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rPr>
          <w:rFonts w:hint="eastAsia" w:ascii="方正小标宋_GBK" w:hAnsi="方正小标宋_GBK" w:eastAsia="方正小标宋_GBK" w:cs="方正小标宋_GBK"/>
          <w:sz w:val="44"/>
          <w:szCs w:val="44"/>
          <w:lang w:eastAsia="zh-CN"/>
        </w:rPr>
      </w:pPr>
      <w:r>
        <w:rPr>
          <w:rFonts w:hint="eastAsia" w:ascii="方正小标宋_GBK" w:hAnsi="方正小标宋_GBK" w:eastAsia="方正小标宋_GBK" w:cs="方正小标宋_GBK"/>
          <w:sz w:val="44"/>
          <w:szCs w:val="44"/>
          <w:lang w:eastAsia="zh-CN"/>
        </w:rPr>
        <w:t>行政处罚决定信息公示表</w:t>
      </w:r>
    </w:p>
    <w:tbl>
      <w:tblPr>
        <w:tblStyle w:val="4"/>
        <w:tblW w:w="1417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0"/>
        <w:gridCol w:w="1981"/>
        <w:gridCol w:w="1671"/>
        <w:gridCol w:w="2138"/>
        <w:gridCol w:w="1410"/>
        <w:gridCol w:w="1815"/>
        <w:gridCol w:w="2070"/>
        <w:gridCol w:w="1575"/>
        <w:gridCol w:w="7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52" w:hRule="atLeast"/>
        </w:trPr>
        <w:tc>
          <w:tcPr>
            <w:tcW w:w="810" w:type="dxa"/>
            <w:vAlign w:val="center"/>
          </w:tcPr>
          <w:p>
            <w:pPr>
              <w:jc w:val="center"/>
              <w:rPr>
                <w:rFonts w:hint="eastAsia" w:ascii="仿宋_GB2312" w:hAnsi="仿宋_GB2312" w:eastAsia="仿宋_GB2312" w:cs="仿宋_GB2312"/>
                <w:b/>
                <w:bCs/>
                <w:sz w:val="24"/>
                <w:szCs w:val="24"/>
                <w:lang w:eastAsia="zh-CN"/>
              </w:rPr>
            </w:pPr>
            <w:r>
              <w:rPr>
                <w:rFonts w:hint="eastAsia" w:ascii="仿宋_GB2312" w:hAnsi="仿宋_GB2312" w:eastAsia="仿宋_GB2312" w:cs="仿宋_GB2312"/>
                <w:b/>
                <w:bCs/>
                <w:sz w:val="24"/>
                <w:szCs w:val="24"/>
                <w:lang w:eastAsia="zh-CN"/>
              </w:rPr>
              <w:t>序号</w:t>
            </w:r>
          </w:p>
        </w:tc>
        <w:tc>
          <w:tcPr>
            <w:tcW w:w="1981" w:type="dxa"/>
            <w:vAlign w:val="center"/>
          </w:tcPr>
          <w:p>
            <w:pPr>
              <w:jc w:val="center"/>
              <w:rPr>
                <w:rFonts w:hint="eastAsia" w:ascii="仿宋_GB2312" w:hAnsi="仿宋_GB2312" w:eastAsia="仿宋_GB2312" w:cs="仿宋_GB2312"/>
                <w:b/>
                <w:bCs/>
                <w:sz w:val="24"/>
                <w:szCs w:val="24"/>
                <w:lang w:eastAsia="zh-CN"/>
              </w:rPr>
            </w:pPr>
            <w:r>
              <w:rPr>
                <w:rFonts w:hint="eastAsia" w:ascii="仿宋_GB2312" w:hAnsi="仿宋_GB2312" w:eastAsia="仿宋_GB2312" w:cs="仿宋_GB2312"/>
                <w:b/>
                <w:bCs/>
                <w:sz w:val="24"/>
                <w:szCs w:val="24"/>
                <w:lang w:eastAsia="zh-CN"/>
              </w:rPr>
              <w:t>当事人名称</w:t>
            </w:r>
          </w:p>
          <w:p>
            <w:pPr>
              <w:jc w:val="center"/>
              <w:rPr>
                <w:rFonts w:hint="eastAsia" w:ascii="仿宋_GB2312" w:hAnsi="仿宋_GB2312" w:eastAsia="仿宋_GB2312" w:cs="仿宋_GB2312"/>
                <w:b/>
                <w:bCs/>
                <w:sz w:val="24"/>
                <w:szCs w:val="24"/>
                <w:lang w:eastAsia="zh-CN"/>
              </w:rPr>
            </w:pPr>
            <w:r>
              <w:rPr>
                <w:rFonts w:hint="eastAsia" w:ascii="仿宋_GB2312" w:hAnsi="仿宋_GB2312" w:eastAsia="仿宋_GB2312" w:cs="仿宋_GB2312"/>
                <w:b/>
                <w:bCs/>
                <w:sz w:val="24"/>
                <w:szCs w:val="24"/>
                <w:lang w:eastAsia="zh-CN"/>
              </w:rPr>
              <w:t>（姓名、职务）</w:t>
            </w:r>
          </w:p>
        </w:tc>
        <w:tc>
          <w:tcPr>
            <w:tcW w:w="1671" w:type="dxa"/>
            <w:vAlign w:val="center"/>
          </w:tcPr>
          <w:p>
            <w:pPr>
              <w:jc w:val="center"/>
              <w:rPr>
                <w:rFonts w:hint="eastAsia" w:ascii="仿宋_GB2312" w:hAnsi="仿宋_GB2312" w:eastAsia="仿宋_GB2312" w:cs="仿宋_GB2312"/>
                <w:b/>
                <w:bCs/>
                <w:sz w:val="24"/>
                <w:szCs w:val="24"/>
                <w:lang w:eastAsia="zh-CN"/>
              </w:rPr>
            </w:pPr>
            <w:r>
              <w:rPr>
                <w:rFonts w:hint="eastAsia" w:ascii="仿宋_GB2312" w:hAnsi="仿宋_GB2312" w:eastAsia="仿宋_GB2312" w:cs="仿宋_GB2312"/>
                <w:b/>
                <w:bCs/>
                <w:sz w:val="24"/>
                <w:szCs w:val="24"/>
                <w:lang w:eastAsia="zh-CN"/>
              </w:rPr>
              <w:t>行政处罚</w:t>
            </w:r>
          </w:p>
          <w:p>
            <w:pPr>
              <w:jc w:val="center"/>
              <w:rPr>
                <w:rFonts w:hint="eastAsia" w:ascii="仿宋_GB2312" w:hAnsi="仿宋_GB2312" w:eastAsia="仿宋_GB2312" w:cs="仿宋_GB2312"/>
                <w:b/>
                <w:bCs/>
                <w:sz w:val="24"/>
                <w:szCs w:val="24"/>
                <w:lang w:eastAsia="zh-CN"/>
              </w:rPr>
            </w:pPr>
            <w:r>
              <w:rPr>
                <w:rFonts w:hint="eastAsia" w:ascii="仿宋_GB2312" w:hAnsi="仿宋_GB2312" w:eastAsia="仿宋_GB2312" w:cs="仿宋_GB2312"/>
                <w:b/>
                <w:bCs/>
                <w:sz w:val="24"/>
                <w:szCs w:val="24"/>
                <w:lang w:eastAsia="zh-CN"/>
              </w:rPr>
              <w:t>决定书文号</w:t>
            </w:r>
          </w:p>
        </w:tc>
        <w:tc>
          <w:tcPr>
            <w:tcW w:w="2138" w:type="dxa"/>
            <w:vAlign w:val="center"/>
          </w:tcPr>
          <w:p>
            <w:pPr>
              <w:jc w:val="center"/>
              <w:rPr>
                <w:rFonts w:hint="eastAsia" w:ascii="仿宋_GB2312" w:hAnsi="仿宋_GB2312" w:eastAsia="仿宋_GB2312" w:cs="仿宋_GB2312"/>
                <w:b/>
                <w:bCs/>
                <w:sz w:val="24"/>
                <w:szCs w:val="24"/>
                <w:lang w:eastAsia="zh-CN"/>
              </w:rPr>
            </w:pPr>
            <w:r>
              <w:rPr>
                <w:rFonts w:hint="eastAsia" w:ascii="仿宋_GB2312" w:hAnsi="仿宋_GB2312" w:eastAsia="仿宋_GB2312" w:cs="仿宋_GB2312"/>
                <w:b/>
                <w:bCs/>
                <w:sz w:val="24"/>
                <w:szCs w:val="24"/>
                <w:lang w:eastAsia="zh-CN"/>
              </w:rPr>
              <w:t>违法行为类型</w:t>
            </w:r>
          </w:p>
        </w:tc>
        <w:tc>
          <w:tcPr>
            <w:tcW w:w="1410" w:type="dxa"/>
            <w:vAlign w:val="center"/>
          </w:tcPr>
          <w:p>
            <w:pPr>
              <w:numPr>
                <w:numId w:val="0"/>
              </w:numPr>
              <w:ind w:leftChars="0"/>
              <w:jc w:val="center"/>
              <w:rPr>
                <w:rFonts w:hint="eastAsia" w:ascii="仿宋_GB2312" w:hAnsi="仿宋_GB2312" w:eastAsia="仿宋_GB2312" w:cs="仿宋_GB2312"/>
                <w:b/>
                <w:bCs/>
                <w:sz w:val="24"/>
                <w:szCs w:val="24"/>
                <w:lang w:eastAsia="zh-CN"/>
              </w:rPr>
            </w:pPr>
            <w:r>
              <w:rPr>
                <w:rFonts w:hint="eastAsia" w:ascii="仿宋_GB2312" w:hAnsi="仿宋_GB2312" w:eastAsia="仿宋_GB2312" w:cs="仿宋_GB2312"/>
                <w:b/>
                <w:bCs/>
                <w:sz w:val="24"/>
                <w:szCs w:val="24"/>
                <w:lang w:eastAsia="zh-CN"/>
              </w:rPr>
              <w:t>行政处罚</w:t>
            </w:r>
          </w:p>
          <w:p>
            <w:pPr>
              <w:numPr>
                <w:numId w:val="0"/>
              </w:numPr>
              <w:ind w:leftChars="0"/>
              <w:jc w:val="center"/>
              <w:rPr>
                <w:rFonts w:hint="eastAsia" w:ascii="仿宋_GB2312" w:hAnsi="仿宋_GB2312" w:eastAsia="仿宋_GB2312" w:cs="仿宋_GB2312"/>
                <w:b/>
                <w:bCs/>
                <w:sz w:val="24"/>
                <w:szCs w:val="24"/>
                <w:lang w:eastAsia="zh-CN"/>
              </w:rPr>
            </w:pPr>
            <w:r>
              <w:rPr>
                <w:rFonts w:hint="eastAsia" w:ascii="仿宋_GB2312" w:hAnsi="仿宋_GB2312" w:eastAsia="仿宋_GB2312" w:cs="仿宋_GB2312"/>
                <w:b/>
                <w:bCs/>
                <w:sz w:val="24"/>
                <w:szCs w:val="24"/>
                <w:lang w:eastAsia="zh-CN"/>
              </w:rPr>
              <w:t>内容</w:t>
            </w:r>
          </w:p>
        </w:tc>
        <w:tc>
          <w:tcPr>
            <w:tcW w:w="1815" w:type="dxa"/>
            <w:vAlign w:val="center"/>
          </w:tcPr>
          <w:p>
            <w:pPr>
              <w:jc w:val="center"/>
              <w:rPr>
                <w:rFonts w:hint="eastAsia" w:ascii="仿宋_GB2312" w:hAnsi="仿宋_GB2312" w:eastAsia="仿宋_GB2312" w:cs="仿宋_GB2312"/>
                <w:b/>
                <w:bCs/>
                <w:sz w:val="24"/>
                <w:szCs w:val="24"/>
                <w:lang w:eastAsia="zh-CN"/>
              </w:rPr>
            </w:pPr>
            <w:r>
              <w:rPr>
                <w:rFonts w:hint="eastAsia" w:ascii="仿宋_GB2312" w:hAnsi="仿宋_GB2312" w:eastAsia="仿宋_GB2312" w:cs="仿宋_GB2312"/>
                <w:b/>
                <w:bCs/>
                <w:sz w:val="24"/>
                <w:szCs w:val="24"/>
                <w:lang w:eastAsia="zh-CN"/>
              </w:rPr>
              <w:t>作出行政处罚决定机关名称</w:t>
            </w:r>
          </w:p>
        </w:tc>
        <w:tc>
          <w:tcPr>
            <w:tcW w:w="2070" w:type="dxa"/>
            <w:vAlign w:val="center"/>
          </w:tcPr>
          <w:p>
            <w:pPr>
              <w:jc w:val="center"/>
              <w:rPr>
                <w:rFonts w:hint="eastAsia" w:ascii="仿宋_GB2312" w:hAnsi="仿宋_GB2312" w:eastAsia="仿宋_GB2312" w:cs="仿宋_GB2312"/>
                <w:b/>
                <w:bCs/>
                <w:sz w:val="24"/>
                <w:szCs w:val="24"/>
                <w:lang w:eastAsia="zh-CN"/>
              </w:rPr>
            </w:pPr>
            <w:r>
              <w:rPr>
                <w:rFonts w:hint="eastAsia" w:ascii="仿宋_GB2312" w:hAnsi="仿宋_GB2312" w:eastAsia="仿宋_GB2312" w:cs="仿宋_GB2312"/>
                <w:b/>
                <w:bCs/>
                <w:sz w:val="24"/>
                <w:szCs w:val="24"/>
                <w:lang w:eastAsia="zh-CN"/>
              </w:rPr>
              <w:t>作出行政处罚</w:t>
            </w:r>
          </w:p>
          <w:p>
            <w:pPr>
              <w:jc w:val="center"/>
              <w:rPr>
                <w:rFonts w:hint="eastAsia" w:ascii="仿宋_GB2312" w:hAnsi="仿宋_GB2312" w:eastAsia="仿宋_GB2312" w:cs="仿宋_GB2312"/>
                <w:b/>
                <w:bCs/>
                <w:sz w:val="24"/>
                <w:szCs w:val="24"/>
                <w:lang w:eastAsia="zh-CN"/>
              </w:rPr>
            </w:pPr>
            <w:r>
              <w:rPr>
                <w:rFonts w:hint="eastAsia" w:ascii="仿宋_GB2312" w:hAnsi="仿宋_GB2312" w:eastAsia="仿宋_GB2312" w:cs="仿宋_GB2312"/>
                <w:b/>
                <w:bCs/>
                <w:sz w:val="24"/>
                <w:szCs w:val="24"/>
                <w:lang w:eastAsia="zh-CN"/>
              </w:rPr>
              <w:t>决定日期</w:t>
            </w:r>
          </w:p>
        </w:tc>
        <w:tc>
          <w:tcPr>
            <w:tcW w:w="1575" w:type="dxa"/>
            <w:vAlign w:val="center"/>
          </w:tcPr>
          <w:p>
            <w:pPr>
              <w:jc w:val="center"/>
              <w:rPr>
                <w:rFonts w:hint="eastAsia" w:ascii="仿宋_GB2312" w:hAnsi="仿宋_GB2312" w:eastAsia="仿宋_GB2312" w:cs="仿宋_GB2312"/>
                <w:b/>
                <w:bCs/>
                <w:sz w:val="24"/>
                <w:szCs w:val="24"/>
                <w:lang w:eastAsia="zh-CN"/>
              </w:rPr>
            </w:pPr>
            <w:r>
              <w:rPr>
                <w:rFonts w:hint="eastAsia" w:ascii="仿宋_GB2312" w:hAnsi="仿宋_GB2312" w:eastAsia="仿宋_GB2312" w:cs="仿宋_GB2312"/>
                <w:b/>
                <w:bCs/>
                <w:sz w:val="24"/>
                <w:szCs w:val="24"/>
                <w:lang w:eastAsia="zh-CN"/>
              </w:rPr>
              <w:t>公示期限</w:t>
            </w:r>
          </w:p>
          <w:p>
            <w:pPr>
              <w:jc w:val="center"/>
              <w:rPr>
                <w:rFonts w:hint="eastAsia" w:ascii="仿宋_GB2312" w:hAnsi="仿宋_GB2312" w:eastAsia="仿宋_GB2312" w:cs="仿宋_GB2312"/>
                <w:b/>
                <w:bCs/>
                <w:sz w:val="24"/>
                <w:szCs w:val="24"/>
                <w:lang w:eastAsia="zh-CN"/>
              </w:rPr>
            </w:pPr>
            <w:r>
              <w:rPr>
                <w:rFonts w:hint="eastAsia" w:ascii="仿宋_GB2312" w:hAnsi="仿宋_GB2312" w:eastAsia="仿宋_GB2312" w:cs="仿宋_GB2312"/>
                <w:b/>
                <w:bCs/>
                <w:sz w:val="24"/>
                <w:szCs w:val="24"/>
                <w:lang w:eastAsia="zh-CN"/>
              </w:rPr>
              <w:t>（自公示之日起计算）</w:t>
            </w:r>
          </w:p>
        </w:tc>
        <w:tc>
          <w:tcPr>
            <w:tcW w:w="704" w:type="dxa"/>
            <w:vAlign w:val="center"/>
          </w:tcPr>
          <w:p>
            <w:pPr>
              <w:jc w:val="center"/>
              <w:rPr>
                <w:rFonts w:hint="eastAsia" w:ascii="仿宋_GB2312" w:hAnsi="仿宋_GB2312" w:eastAsia="仿宋_GB2312" w:cs="仿宋_GB2312"/>
                <w:b/>
                <w:bCs/>
                <w:sz w:val="24"/>
                <w:szCs w:val="24"/>
                <w:lang w:eastAsia="zh-CN"/>
              </w:rPr>
            </w:pPr>
            <w:r>
              <w:rPr>
                <w:rFonts w:hint="eastAsia" w:ascii="仿宋_GB2312" w:hAnsi="仿宋_GB2312" w:eastAsia="仿宋_GB2312" w:cs="仿宋_GB2312"/>
                <w:b/>
                <w:bCs/>
                <w:sz w:val="24"/>
                <w:szCs w:val="24"/>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10" w:type="dxa"/>
            <w:vAlign w:val="center"/>
          </w:tcPr>
          <w:p>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w:t>
            </w:r>
          </w:p>
        </w:tc>
        <w:tc>
          <w:tcPr>
            <w:tcW w:w="1981" w:type="dxa"/>
            <w:vAlign w:val="center"/>
          </w:tcPr>
          <w:p>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浙江金华成泰农村商业银行股份有限公司</w:t>
            </w:r>
          </w:p>
        </w:tc>
        <w:tc>
          <w:tcPr>
            <w:tcW w:w="1671" w:type="dxa"/>
            <w:vAlign w:val="center"/>
          </w:tcPr>
          <w:p>
            <w:pPr>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eastAsia="zh-CN"/>
              </w:rPr>
              <w:t>金银罚决字〔2025〕</w:t>
            </w:r>
            <w:r>
              <w:rPr>
                <w:rFonts w:hint="eastAsia" w:ascii="仿宋_GB2312" w:hAnsi="仿宋_GB2312" w:eastAsia="仿宋_GB2312" w:cs="仿宋_GB2312"/>
                <w:sz w:val="24"/>
                <w:szCs w:val="24"/>
                <w:lang w:val="en-US" w:eastAsia="zh-CN"/>
              </w:rPr>
              <w:t>8</w:t>
            </w:r>
            <w:r>
              <w:rPr>
                <w:rFonts w:hint="eastAsia" w:ascii="仿宋_GB2312" w:hAnsi="仿宋_GB2312" w:eastAsia="仿宋_GB2312" w:cs="仿宋_GB2312"/>
                <w:sz w:val="24"/>
                <w:szCs w:val="24"/>
                <w:lang w:eastAsia="zh-CN"/>
              </w:rPr>
              <w:t>号</w:t>
            </w:r>
          </w:p>
        </w:tc>
        <w:tc>
          <w:tcPr>
            <w:tcW w:w="2138" w:type="dxa"/>
            <w:vAlign w:val="center"/>
          </w:tcPr>
          <w:p>
            <w:pPr>
              <w:numPr>
                <w:ilvl w:val="0"/>
                <w:numId w:val="1"/>
              </w:numPr>
              <w:ind w:left="0" w:leftChars="0" w:firstLine="0" w:firstLineChars="0"/>
              <w:jc w:val="left"/>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违反金融统计管理规定；</w:t>
            </w:r>
          </w:p>
          <w:p>
            <w:pPr>
              <w:numPr>
                <w:ilvl w:val="0"/>
                <w:numId w:val="1"/>
              </w:numPr>
              <w:ind w:left="0" w:leftChars="0" w:firstLine="0" w:firstLineChars="0"/>
              <w:jc w:val="left"/>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违反账户管理规定；</w:t>
            </w:r>
          </w:p>
          <w:p>
            <w:pPr>
              <w:numPr>
                <w:ilvl w:val="0"/>
                <w:numId w:val="1"/>
              </w:numPr>
              <w:ind w:left="0" w:leftChars="0" w:firstLine="0" w:firstLineChars="0"/>
              <w:jc w:val="left"/>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违反反假货币业务管理规定；</w:t>
            </w:r>
          </w:p>
          <w:p>
            <w:pPr>
              <w:numPr>
                <w:ilvl w:val="0"/>
                <w:numId w:val="1"/>
              </w:numPr>
              <w:ind w:left="0" w:leftChars="0" w:firstLine="0" w:firstLineChars="0"/>
              <w:jc w:val="left"/>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占压财政存款或者资金；</w:t>
            </w:r>
          </w:p>
          <w:p>
            <w:pPr>
              <w:numPr>
                <w:ilvl w:val="0"/>
                <w:numId w:val="1"/>
              </w:numPr>
              <w:ind w:left="0" w:leftChars="0" w:firstLine="0" w:firstLineChars="0"/>
              <w:jc w:val="left"/>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违反信用信息采集、提供、查询及相关管理规定；</w:t>
            </w:r>
          </w:p>
          <w:p>
            <w:pPr>
              <w:numPr>
                <w:ilvl w:val="0"/>
                <w:numId w:val="1"/>
              </w:numPr>
              <w:ind w:left="0" w:leftChars="0" w:firstLine="0" w:firstLineChars="0"/>
              <w:jc w:val="left"/>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未按规定履行客户身份识别义务；</w:t>
            </w:r>
          </w:p>
          <w:p>
            <w:pPr>
              <w:numPr>
                <w:ilvl w:val="0"/>
                <w:numId w:val="1"/>
              </w:numPr>
              <w:ind w:left="0" w:leftChars="0" w:firstLine="0" w:firstLineChars="0"/>
              <w:jc w:val="left"/>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与身份不明的客户进行交易。</w:t>
            </w:r>
          </w:p>
        </w:tc>
        <w:tc>
          <w:tcPr>
            <w:tcW w:w="1410" w:type="dxa"/>
            <w:vAlign w:val="center"/>
          </w:tcPr>
          <w:p>
            <w:pPr>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eastAsia="zh-CN"/>
              </w:rPr>
              <w:t>警告，</w:t>
            </w:r>
            <w:r>
              <w:rPr>
                <w:rFonts w:hint="eastAsia" w:ascii="仿宋_GB2312" w:hAnsi="仿宋_GB2312" w:eastAsia="仿宋_GB2312" w:cs="仿宋_GB2312"/>
                <w:sz w:val="24"/>
                <w:szCs w:val="24"/>
                <w:lang w:val="en-US" w:eastAsia="zh-CN"/>
              </w:rPr>
              <w:t>罚款191.7万元</w:t>
            </w:r>
          </w:p>
        </w:tc>
        <w:tc>
          <w:tcPr>
            <w:tcW w:w="1815" w:type="dxa"/>
            <w:vAlign w:val="center"/>
          </w:tcPr>
          <w:p>
            <w:pPr>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中国人民银行金华市分行</w:t>
            </w:r>
          </w:p>
        </w:tc>
        <w:tc>
          <w:tcPr>
            <w:tcW w:w="2070" w:type="dxa"/>
            <w:vAlign w:val="center"/>
          </w:tcPr>
          <w:p>
            <w:pPr>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2025年2月14日</w:t>
            </w:r>
          </w:p>
        </w:tc>
        <w:tc>
          <w:tcPr>
            <w:tcW w:w="1575" w:type="dxa"/>
            <w:vAlign w:val="center"/>
          </w:tcPr>
          <w:p>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五年</w:t>
            </w:r>
          </w:p>
        </w:tc>
        <w:tc>
          <w:tcPr>
            <w:tcW w:w="704" w:type="dxa"/>
            <w:vAlign w:val="center"/>
          </w:tcPr>
          <w:p>
            <w:pPr>
              <w:jc w:val="center"/>
              <w:rPr>
                <w:rFonts w:hint="eastAsia" w:ascii="仿宋_GB2312" w:hAnsi="仿宋_GB2312" w:eastAsia="仿宋_GB2312" w:cs="仿宋_GB2312"/>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10" w:type="dxa"/>
            <w:vAlign w:val="center"/>
          </w:tcPr>
          <w:p>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w:t>
            </w:r>
          </w:p>
        </w:tc>
        <w:tc>
          <w:tcPr>
            <w:tcW w:w="1981" w:type="dxa"/>
            <w:vAlign w:val="center"/>
          </w:tcPr>
          <w:p>
            <w:pPr>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李某（</w:t>
            </w:r>
            <w:r>
              <w:rPr>
                <w:rFonts w:hint="default" w:ascii="仿宋_GB2312" w:hAnsi="仿宋_GB2312" w:eastAsia="仿宋_GB2312" w:cs="仿宋_GB2312"/>
                <w:sz w:val="24"/>
                <w:szCs w:val="24"/>
                <w:lang w:eastAsia="zh-CN"/>
              </w:rPr>
              <w:t>时任浙江金华成泰农村商业银行股份有限公司信息科技部总经理（原零售金融部总经理</w:t>
            </w:r>
            <w:r>
              <w:rPr>
                <w:rFonts w:hint="eastAsia" w:ascii="仿宋_GB2312" w:hAnsi="仿宋_GB2312" w:eastAsia="仿宋_GB2312" w:cs="仿宋_GB2312"/>
                <w:sz w:val="24"/>
                <w:szCs w:val="24"/>
                <w:lang w:eastAsia="zh-CN"/>
              </w:rPr>
              <w:t>）</w:t>
            </w:r>
          </w:p>
        </w:tc>
        <w:tc>
          <w:tcPr>
            <w:tcW w:w="1671" w:type="dxa"/>
            <w:vAlign w:val="center"/>
          </w:tcPr>
          <w:p>
            <w:pPr>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金银罚决字〔2025〕</w:t>
            </w:r>
            <w:r>
              <w:rPr>
                <w:rFonts w:hint="eastAsia" w:ascii="仿宋_GB2312" w:hAnsi="仿宋_GB2312" w:eastAsia="仿宋_GB2312" w:cs="仿宋_GB2312"/>
                <w:sz w:val="24"/>
                <w:szCs w:val="24"/>
                <w:lang w:val="en-US" w:eastAsia="zh-CN"/>
              </w:rPr>
              <w:t>1</w:t>
            </w:r>
            <w:r>
              <w:rPr>
                <w:rFonts w:hint="eastAsia" w:ascii="仿宋_GB2312" w:hAnsi="仿宋_GB2312" w:eastAsia="仿宋_GB2312" w:cs="仿宋_GB2312"/>
                <w:sz w:val="24"/>
                <w:szCs w:val="24"/>
                <w:lang w:eastAsia="zh-CN"/>
              </w:rPr>
              <w:t>号</w:t>
            </w:r>
          </w:p>
        </w:tc>
        <w:tc>
          <w:tcPr>
            <w:tcW w:w="2138" w:type="dxa"/>
            <w:vAlign w:val="center"/>
          </w:tcPr>
          <w:p>
            <w:pPr>
              <w:numPr>
                <w:numId w:val="0"/>
              </w:numPr>
              <w:ind w:left="0" w:leftChars="0" w:firstLine="0" w:firstLineChars="0"/>
              <w:jc w:val="left"/>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val="en-US" w:eastAsia="zh-CN"/>
              </w:rPr>
              <w:t>对浙江金华成泰农村商业银行股份有限公司</w:t>
            </w:r>
            <w:r>
              <w:rPr>
                <w:rFonts w:hint="eastAsia" w:ascii="仿宋_GB2312" w:hAnsi="仿宋_GB2312" w:eastAsia="仿宋_GB2312" w:cs="仿宋_GB2312"/>
                <w:sz w:val="24"/>
                <w:szCs w:val="24"/>
                <w:lang w:eastAsia="zh-CN"/>
              </w:rPr>
              <w:t>以下违法行为负有责任：</w:t>
            </w:r>
          </w:p>
          <w:p>
            <w:pPr>
              <w:numPr>
                <w:numId w:val="0"/>
              </w:numPr>
              <w:ind w:left="0" w:leftChars="0" w:firstLine="0" w:firstLineChars="0"/>
              <w:jc w:val="left"/>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与身份不明的客户进行交易。</w:t>
            </w:r>
          </w:p>
        </w:tc>
        <w:tc>
          <w:tcPr>
            <w:tcW w:w="1410" w:type="dxa"/>
            <w:vAlign w:val="center"/>
          </w:tcPr>
          <w:p>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罚款1.5万元</w:t>
            </w:r>
          </w:p>
        </w:tc>
        <w:tc>
          <w:tcPr>
            <w:tcW w:w="1815" w:type="dxa"/>
            <w:vAlign w:val="center"/>
          </w:tcPr>
          <w:p>
            <w:pPr>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中国人民银行金华市分行</w:t>
            </w:r>
          </w:p>
        </w:tc>
        <w:tc>
          <w:tcPr>
            <w:tcW w:w="2070" w:type="dxa"/>
            <w:vAlign w:val="center"/>
          </w:tcPr>
          <w:p>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2025年2月14日</w:t>
            </w:r>
          </w:p>
        </w:tc>
        <w:tc>
          <w:tcPr>
            <w:tcW w:w="1575" w:type="dxa"/>
            <w:vAlign w:val="center"/>
          </w:tcPr>
          <w:p>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五年</w:t>
            </w:r>
          </w:p>
        </w:tc>
        <w:tc>
          <w:tcPr>
            <w:tcW w:w="704" w:type="dxa"/>
            <w:vAlign w:val="center"/>
          </w:tcPr>
          <w:p>
            <w:pPr>
              <w:jc w:val="center"/>
              <w:rPr>
                <w:rFonts w:hint="eastAsia" w:ascii="仿宋_GB2312" w:hAnsi="仿宋_GB2312" w:eastAsia="仿宋_GB2312" w:cs="仿宋_GB2312"/>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10" w:type="dxa"/>
            <w:vAlign w:val="center"/>
          </w:tcPr>
          <w:p>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w:t>
            </w:r>
          </w:p>
        </w:tc>
        <w:tc>
          <w:tcPr>
            <w:tcW w:w="1981" w:type="dxa"/>
            <w:vAlign w:val="center"/>
          </w:tcPr>
          <w:p>
            <w:pPr>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黄某霞（</w:t>
            </w:r>
            <w:r>
              <w:rPr>
                <w:rFonts w:hint="default" w:ascii="仿宋_GB2312" w:hAnsi="仿宋_GB2312" w:eastAsia="仿宋_GB2312" w:cs="仿宋_GB2312"/>
                <w:sz w:val="24"/>
                <w:szCs w:val="24"/>
                <w:lang w:eastAsia="zh-CN"/>
              </w:rPr>
              <w:t>时任浙江金华成泰农村商业银行股份有限公司运营管理部总经理</w:t>
            </w:r>
            <w:r>
              <w:rPr>
                <w:rFonts w:hint="eastAsia" w:ascii="仿宋_GB2312" w:hAnsi="仿宋_GB2312" w:eastAsia="仿宋_GB2312" w:cs="仿宋_GB2312"/>
                <w:sz w:val="24"/>
                <w:szCs w:val="24"/>
                <w:lang w:eastAsia="zh-CN"/>
              </w:rPr>
              <w:t>）</w:t>
            </w:r>
          </w:p>
        </w:tc>
        <w:tc>
          <w:tcPr>
            <w:tcW w:w="1671" w:type="dxa"/>
            <w:vAlign w:val="center"/>
          </w:tcPr>
          <w:p>
            <w:pPr>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金银罚决字〔2025〕2号</w:t>
            </w:r>
          </w:p>
        </w:tc>
        <w:tc>
          <w:tcPr>
            <w:tcW w:w="2138" w:type="dxa"/>
            <w:vAlign w:val="center"/>
          </w:tcPr>
          <w:p>
            <w:pPr>
              <w:numPr>
                <w:numId w:val="0"/>
              </w:numPr>
              <w:ind w:left="0" w:leftChars="0" w:firstLine="0" w:firstLineChars="0"/>
              <w:jc w:val="left"/>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val="en-US" w:eastAsia="zh-CN"/>
              </w:rPr>
              <w:t>对浙江金华成泰农村商业银行股份有限公司</w:t>
            </w:r>
            <w:r>
              <w:rPr>
                <w:rFonts w:hint="eastAsia" w:ascii="仿宋_GB2312" w:hAnsi="仿宋_GB2312" w:eastAsia="仿宋_GB2312" w:cs="仿宋_GB2312"/>
                <w:sz w:val="24"/>
                <w:szCs w:val="24"/>
                <w:lang w:eastAsia="zh-CN"/>
              </w:rPr>
              <w:t>以下违法行为负有责任：</w:t>
            </w:r>
          </w:p>
          <w:p>
            <w:pPr>
              <w:numPr>
                <w:numId w:val="0"/>
              </w:numPr>
              <w:ind w:left="0" w:leftChars="0" w:firstLine="0" w:firstLineChars="0"/>
              <w:jc w:val="left"/>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未按规定履行客户身份识别义务。</w:t>
            </w:r>
          </w:p>
        </w:tc>
        <w:tc>
          <w:tcPr>
            <w:tcW w:w="1410" w:type="dxa"/>
            <w:vAlign w:val="center"/>
          </w:tcPr>
          <w:p>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罚款2万元</w:t>
            </w:r>
          </w:p>
        </w:tc>
        <w:tc>
          <w:tcPr>
            <w:tcW w:w="1815" w:type="dxa"/>
            <w:vAlign w:val="center"/>
          </w:tcPr>
          <w:p>
            <w:pPr>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中国人民银行金华市分行</w:t>
            </w:r>
          </w:p>
        </w:tc>
        <w:tc>
          <w:tcPr>
            <w:tcW w:w="2070" w:type="dxa"/>
            <w:vAlign w:val="center"/>
          </w:tcPr>
          <w:p>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2025年2月14日</w:t>
            </w:r>
          </w:p>
        </w:tc>
        <w:tc>
          <w:tcPr>
            <w:tcW w:w="1575" w:type="dxa"/>
            <w:vAlign w:val="center"/>
          </w:tcPr>
          <w:p>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五年</w:t>
            </w:r>
          </w:p>
        </w:tc>
        <w:tc>
          <w:tcPr>
            <w:tcW w:w="704" w:type="dxa"/>
            <w:vAlign w:val="center"/>
          </w:tcPr>
          <w:p>
            <w:pPr>
              <w:jc w:val="center"/>
              <w:rPr>
                <w:rFonts w:hint="eastAsia" w:ascii="仿宋_GB2312" w:hAnsi="仿宋_GB2312" w:eastAsia="仿宋_GB2312" w:cs="仿宋_GB2312"/>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10" w:type="dxa"/>
            <w:vAlign w:val="center"/>
          </w:tcPr>
          <w:p>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4</w:t>
            </w:r>
          </w:p>
        </w:tc>
        <w:tc>
          <w:tcPr>
            <w:tcW w:w="1981" w:type="dxa"/>
            <w:vAlign w:val="center"/>
          </w:tcPr>
          <w:p>
            <w:pPr>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胡某（</w:t>
            </w:r>
            <w:r>
              <w:rPr>
                <w:rFonts w:hint="default" w:ascii="仿宋_GB2312" w:hAnsi="仿宋_GB2312" w:eastAsia="仿宋_GB2312" w:cs="仿宋_GB2312"/>
                <w:sz w:val="24"/>
                <w:szCs w:val="24"/>
                <w:lang w:eastAsia="zh-CN"/>
              </w:rPr>
              <w:t>时任浙江金华成泰农村商业银行股份有限公司业务管理部总经理助理</w:t>
            </w:r>
            <w:r>
              <w:rPr>
                <w:rFonts w:hint="eastAsia" w:ascii="仿宋_GB2312" w:hAnsi="仿宋_GB2312" w:eastAsia="仿宋_GB2312" w:cs="仿宋_GB2312"/>
                <w:sz w:val="24"/>
                <w:szCs w:val="24"/>
                <w:lang w:eastAsia="zh-CN"/>
              </w:rPr>
              <w:t>）</w:t>
            </w:r>
          </w:p>
        </w:tc>
        <w:tc>
          <w:tcPr>
            <w:tcW w:w="1671" w:type="dxa"/>
            <w:vAlign w:val="center"/>
          </w:tcPr>
          <w:p>
            <w:pPr>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金银罚决字〔2025〕</w:t>
            </w:r>
            <w:r>
              <w:rPr>
                <w:rFonts w:hint="eastAsia" w:ascii="仿宋_GB2312" w:hAnsi="仿宋_GB2312" w:eastAsia="仿宋_GB2312" w:cs="仿宋_GB2312"/>
                <w:sz w:val="24"/>
                <w:szCs w:val="24"/>
                <w:lang w:val="en-US" w:eastAsia="zh-CN"/>
              </w:rPr>
              <w:t>3</w:t>
            </w:r>
            <w:r>
              <w:rPr>
                <w:rFonts w:hint="eastAsia" w:ascii="仿宋_GB2312" w:hAnsi="仿宋_GB2312" w:eastAsia="仿宋_GB2312" w:cs="仿宋_GB2312"/>
                <w:sz w:val="24"/>
                <w:szCs w:val="24"/>
                <w:lang w:eastAsia="zh-CN"/>
              </w:rPr>
              <w:t>号</w:t>
            </w:r>
          </w:p>
        </w:tc>
        <w:tc>
          <w:tcPr>
            <w:tcW w:w="2138" w:type="dxa"/>
            <w:vAlign w:val="center"/>
          </w:tcPr>
          <w:p>
            <w:pPr>
              <w:numPr>
                <w:numId w:val="0"/>
              </w:numPr>
              <w:ind w:left="0" w:leftChars="0" w:firstLine="0" w:firstLineChars="0"/>
              <w:jc w:val="left"/>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val="en-US" w:eastAsia="zh-CN"/>
              </w:rPr>
              <w:t>对浙江金华成泰农村商业银行股份有限公司</w:t>
            </w:r>
            <w:r>
              <w:rPr>
                <w:rFonts w:hint="eastAsia" w:ascii="仿宋_GB2312" w:hAnsi="仿宋_GB2312" w:eastAsia="仿宋_GB2312" w:cs="仿宋_GB2312"/>
                <w:sz w:val="24"/>
                <w:szCs w:val="24"/>
                <w:lang w:eastAsia="zh-CN"/>
              </w:rPr>
              <w:t>以下违法行为负有责任：</w:t>
            </w:r>
          </w:p>
          <w:p>
            <w:pPr>
              <w:numPr>
                <w:numId w:val="0"/>
              </w:numPr>
              <w:ind w:left="0" w:leftChars="0" w:firstLine="0" w:firstLineChars="0"/>
              <w:jc w:val="left"/>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违反信用信息采集、提供、查询及相关管理规定。</w:t>
            </w:r>
          </w:p>
        </w:tc>
        <w:tc>
          <w:tcPr>
            <w:tcW w:w="1410" w:type="dxa"/>
            <w:vAlign w:val="center"/>
          </w:tcPr>
          <w:p>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罚款1.1万元</w:t>
            </w:r>
          </w:p>
        </w:tc>
        <w:tc>
          <w:tcPr>
            <w:tcW w:w="1815" w:type="dxa"/>
            <w:vAlign w:val="center"/>
          </w:tcPr>
          <w:p>
            <w:pPr>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中国人民银行金华市分行</w:t>
            </w:r>
          </w:p>
        </w:tc>
        <w:tc>
          <w:tcPr>
            <w:tcW w:w="2070" w:type="dxa"/>
            <w:vAlign w:val="center"/>
          </w:tcPr>
          <w:p>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2025年2月14日</w:t>
            </w:r>
          </w:p>
        </w:tc>
        <w:tc>
          <w:tcPr>
            <w:tcW w:w="1575" w:type="dxa"/>
            <w:vAlign w:val="center"/>
          </w:tcPr>
          <w:p>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五年</w:t>
            </w:r>
          </w:p>
        </w:tc>
        <w:tc>
          <w:tcPr>
            <w:tcW w:w="704" w:type="dxa"/>
            <w:vAlign w:val="center"/>
          </w:tcPr>
          <w:p>
            <w:pPr>
              <w:jc w:val="center"/>
              <w:rPr>
                <w:rFonts w:hint="eastAsia" w:ascii="仿宋_GB2312" w:hAnsi="仿宋_GB2312" w:eastAsia="仿宋_GB2312" w:cs="仿宋_GB2312"/>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10" w:type="dxa"/>
            <w:vAlign w:val="center"/>
          </w:tcPr>
          <w:p>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5</w:t>
            </w:r>
          </w:p>
        </w:tc>
        <w:tc>
          <w:tcPr>
            <w:tcW w:w="1981" w:type="dxa"/>
            <w:vAlign w:val="center"/>
          </w:tcPr>
          <w:p>
            <w:pPr>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张某霞（时任浙江金华成泰农村商业银行股份有限公司运营管理部账户管理岗）</w:t>
            </w:r>
          </w:p>
        </w:tc>
        <w:tc>
          <w:tcPr>
            <w:tcW w:w="1671" w:type="dxa"/>
            <w:vAlign w:val="center"/>
          </w:tcPr>
          <w:p>
            <w:pPr>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金银罚决字〔2025〕4号</w:t>
            </w:r>
          </w:p>
        </w:tc>
        <w:tc>
          <w:tcPr>
            <w:tcW w:w="2138" w:type="dxa"/>
            <w:vAlign w:val="center"/>
          </w:tcPr>
          <w:p>
            <w:pPr>
              <w:numPr>
                <w:numId w:val="0"/>
              </w:numPr>
              <w:ind w:left="0" w:leftChars="0" w:firstLine="0" w:firstLineChars="0"/>
              <w:jc w:val="left"/>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val="en-US" w:eastAsia="zh-CN"/>
              </w:rPr>
              <w:t>对浙江金华成泰农村商业银行股份有限公司</w:t>
            </w:r>
            <w:r>
              <w:rPr>
                <w:rFonts w:hint="eastAsia" w:ascii="仿宋_GB2312" w:hAnsi="仿宋_GB2312" w:eastAsia="仿宋_GB2312" w:cs="仿宋_GB2312"/>
                <w:sz w:val="24"/>
                <w:szCs w:val="24"/>
                <w:lang w:eastAsia="zh-CN"/>
              </w:rPr>
              <w:t>以下违法行为负有责任：</w:t>
            </w:r>
          </w:p>
          <w:p>
            <w:pPr>
              <w:numPr>
                <w:numId w:val="0"/>
              </w:numPr>
              <w:ind w:left="0" w:leftChars="0" w:firstLine="0" w:firstLineChars="0"/>
              <w:jc w:val="left"/>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违反账户管理规定。</w:t>
            </w:r>
          </w:p>
        </w:tc>
        <w:tc>
          <w:tcPr>
            <w:tcW w:w="1410" w:type="dxa"/>
            <w:vAlign w:val="center"/>
          </w:tcPr>
          <w:p>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eastAsia="zh-CN"/>
              </w:rPr>
              <w:t>警告，</w:t>
            </w:r>
            <w:r>
              <w:rPr>
                <w:rFonts w:hint="eastAsia" w:ascii="仿宋_GB2312" w:hAnsi="仿宋_GB2312" w:eastAsia="仿宋_GB2312" w:cs="仿宋_GB2312"/>
                <w:sz w:val="24"/>
                <w:szCs w:val="24"/>
                <w:lang w:val="en-US" w:eastAsia="zh-CN"/>
              </w:rPr>
              <w:t>罚款5万元</w:t>
            </w:r>
          </w:p>
        </w:tc>
        <w:tc>
          <w:tcPr>
            <w:tcW w:w="1815" w:type="dxa"/>
            <w:vAlign w:val="center"/>
          </w:tcPr>
          <w:p>
            <w:pPr>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中国人民银行金华市分行</w:t>
            </w:r>
          </w:p>
        </w:tc>
        <w:tc>
          <w:tcPr>
            <w:tcW w:w="2070" w:type="dxa"/>
            <w:vAlign w:val="center"/>
          </w:tcPr>
          <w:p>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2025年2月14日</w:t>
            </w:r>
          </w:p>
        </w:tc>
        <w:tc>
          <w:tcPr>
            <w:tcW w:w="1575" w:type="dxa"/>
            <w:vAlign w:val="center"/>
          </w:tcPr>
          <w:p>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五年</w:t>
            </w:r>
          </w:p>
        </w:tc>
        <w:tc>
          <w:tcPr>
            <w:tcW w:w="704" w:type="dxa"/>
            <w:vAlign w:val="center"/>
          </w:tcPr>
          <w:p>
            <w:pPr>
              <w:jc w:val="center"/>
              <w:rPr>
                <w:rFonts w:hint="eastAsia" w:ascii="仿宋_GB2312" w:hAnsi="仿宋_GB2312" w:eastAsia="仿宋_GB2312" w:cs="仿宋_GB2312"/>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10" w:type="dxa"/>
            <w:vAlign w:val="center"/>
          </w:tcPr>
          <w:p>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6</w:t>
            </w:r>
          </w:p>
        </w:tc>
        <w:tc>
          <w:tcPr>
            <w:tcW w:w="1981" w:type="dxa"/>
            <w:vAlign w:val="center"/>
          </w:tcPr>
          <w:p>
            <w:pPr>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胡某斌（时任浙江金华成泰农村商业银行股份有限公司零售金融部总经理）</w:t>
            </w:r>
          </w:p>
        </w:tc>
        <w:tc>
          <w:tcPr>
            <w:tcW w:w="1671" w:type="dxa"/>
            <w:vAlign w:val="center"/>
          </w:tcPr>
          <w:p>
            <w:pPr>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金银罚决字〔2025〕5号</w:t>
            </w:r>
          </w:p>
        </w:tc>
        <w:tc>
          <w:tcPr>
            <w:tcW w:w="2138" w:type="dxa"/>
            <w:vAlign w:val="center"/>
          </w:tcPr>
          <w:p>
            <w:pPr>
              <w:numPr>
                <w:numId w:val="0"/>
              </w:numPr>
              <w:ind w:left="0" w:leftChars="0" w:firstLine="0" w:firstLineChars="0"/>
              <w:jc w:val="left"/>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val="en-US" w:eastAsia="zh-CN"/>
              </w:rPr>
              <w:t>对浙江金华成泰农村商业银行股份有限公司</w:t>
            </w:r>
            <w:r>
              <w:rPr>
                <w:rFonts w:hint="eastAsia" w:ascii="仿宋_GB2312" w:hAnsi="仿宋_GB2312" w:eastAsia="仿宋_GB2312" w:cs="仿宋_GB2312"/>
                <w:sz w:val="24"/>
                <w:szCs w:val="24"/>
                <w:lang w:eastAsia="zh-CN"/>
              </w:rPr>
              <w:t>以下违法行为负有责任：</w:t>
            </w:r>
          </w:p>
          <w:p>
            <w:pPr>
              <w:numPr>
                <w:numId w:val="0"/>
              </w:numPr>
              <w:ind w:left="0" w:leftChars="0" w:firstLine="0" w:firstLineChars="0"/>
              <w:jc w:val="left"/>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与身份不明的客户进行交易。</w:t>
            </w:r>
          </w:p>
        </w:tc>
        <w:tc>
          <w:tcPr>
            <w:tcW w:w="1410" w:type="dxa"/>
            <w:vAlign w:val="center"/>
          </w:tcPr>
          <w:p>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罚款1.5万元</w:t>
            </w:r>
          </w:p>
        </w:tc>
        <w:tc>
          <w:tcPr>
            <w:tcW w:w="1815" w:type="dxa"/>
            <w:vAlign w:val="center"/>
          </w:tcPr>
          <w:p>
            <w:pPr>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中国人民银行金华市分行</w:t>
            </w:r>
          </w:p>
        </w:tc>
        <w:tc>
          <w:tcPr>
            <w:tcW w:w="2070" w:type="dxa"/>
            <w:vAlign w:val="center"/>
          </w:tcPr>
          <w:p>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2025年2月14日</w:t>
            </w:r>
          </w:p>
        </w:tc>
        <w:tc>
          <w:tcPr>
            <w:tcW w:w="1575" w:type="dxa"/>
            <w:vAlign w:val="center"/>
          </w:tcPr>
          <w:p>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五年</w:t>
            </w:r>
          </w:p>
        </w:tc>
        <w:tc>
          <w:tcPr>
            <w:tcW w:w="704" w:type="dxa"/>
            <w:vAlign w:val="center"/>
          </w:tcPr>
          <w:p>
            <w:pPr>
              <w:jc w:val="center"/>
              <w:rPr>
                <w:rFonts w:hint="eastAsia" w:ascii="仿宋_GB2312" w:hAnsi="仿宋_GB2312" w:eastAsia="仿宋_GB2312" w:cs="仿宋_GB2312"/>
                <w:sz w:val="24"/>
                <w:szCs w:val="24"/>
                <w:lang w:eastAsia="zh-CN"/>
              </w:rPr>
            </w:pPr>
          </w:p>
        </w:tc>
      </w:tr>
    </w:tbl>
    <w:p>
      <w:pPr>
        <w:jc w:val="both"/>
        <w:rPr>
          <w:rFonts w:hint="eastAsia" w:ascii="仿宋_GB2312" w:hAnsi="仿宋_GB2312" w:eastAsia="仿宋_GB2312" w:cs="仿宋_GB2312"/>
          <w:sz w:val="24"/>
          <w:szCs w:val="24"/>
          <w:lang w:eastAsia="zh-CN"/>
        </w:rPr>
      </w:pPr>
      <w:bookmarkStart w:id="0" w:name="_GoBack"/>
      <w:bookmarkEnd w:id="0"/>
    </w:p>
    <w:sectPr>
      <w:pgSz w:w="16838" w:h="11906" w:orient="landscape"/>
      <w:pgMar w:top="1800" w:right="1440" w:bottom="1800" w:left="144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auto"/>
    <w:pitch w:val="default"/>
    <w:sig w:usb0="E00002FF" w:usb1="4000ACFF" w:usb2="00000001" w:usb3="00000000" w:csb0="2000019F" w:csb1="00000000"/>
  </w:font>
  <w:font w:name="方正小标宋_GBK">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1739860717">
    <w:nsid w:val="67B42AED"/>
    <w:multiLevelType w:val="singleLevel"/>
    <w:tmpl w:val="67B42AED"/>
    <w:lvl w:ilvl="0" w:tentative="1">
      <w:start w:val="1"/>
      <w:numFmt w:val="decimal"/>
      <w:suff w:val="nothing"/>
      <w:lvlText w:val="%1."/>
      <w:lvlJc w:val="left"/>
    </w:lvl>
  </w:abstractNum>
  <w:num w:numId="1">
    <w:abstractNumId w:val="17398607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
  <w:rsids>
    <w:rsidRoot w:val="54AD6701"/>
    <w:rsid w:val="05B35D6A"/>
    <w:rsid w:val="05D2794F"/>
    <w:rsid w:val="097C3C6E"/>
    <w:rsid w:val="0A30316D"/>
    <w:rsid w:val="0AE65372"/>
    <w:rsid w:val="0BD074EE"/>
    <w:rsid w:val="101A6B79"/>
    <w:rsid w:val="1571543C"/>
    <w:rsid w:val="16AE4E44"/>
    <w:rsid w:val="1880542D"/>
    <w:rsid w:val="1B753A98"/>
    <w:rsid w:val="1BCC09B0"/>
    <w:rsid w:val="1F0E6B82"/>
    <w:rsid w:val="205E5D90"/>
    <w:rsid w:val="213F5933"/>
    <w:rsid w:val="26436BD4"/>
    <w:rsid w:val="267506A8"/>
    <w:rsid w:val="28876B3D"/>
    <w:rsid w:val="2970130A"/>
    <w:rsid w:val="2A0475FF"/>
    <w:rsid w:val="2F380B2D"/>
    <w:rsid w:val="30232088"/>
    <w:rsid w:val="312D7FBC"/>
    <w:rsid w:val="314123C0"/>
    <w:rsid w:val="34B22D56"/>
    <w:rsid w:val="34E34BD5"/>
    <w:rsid w:val="354B302E"/>
    <w:rsid w:val="3AC91A82"/>
    <w:rsid w:val="3BED2ADE"/>
    <w:rsid w:val="3C227801"/>
    <w:rsid w:val="3F1A7CAD"/>
    <w:rsid w:val="417D5580"/>
    <w:rsid w:val="420E0EA5"/>
    <w:rsid w:val="457E29D2"/>
    <w:rsid w:val="45BF6C7C"/>
    <w:rsid w:val="47D32E64"/>
    <w:rsid w:val="48653F5C"/>
    <w:rsid w:val="49464F44"/>
    <w:rsid w:val="4C86660F"/>
    <w:rsid w:val="4E4D6006"/>
    <w:rsid w:val="4F986F22"/>
    <w:rsid w:val="51237D2E"/>
    <w:rsid w:val="54AD6701"/>
    <w:rsid w:val="552503C0"/>
    <w:rsid w:val="55CE28D5"/>
    <w:rsid w:val="56FF0A48"/>
    <w:rsid w:val="64D815E0"/>
    <w:rsid w:val="652A37D1"/>
    <w:rsid w:val="65711B39"/>
    <w:rsid w:val="67A93F37"/>
    <w:rsid w:val="6FEB702D"/>
    <w:rsid w:val="75840CDB"/>
    <w:rsid w:val="7CB805AB"/>
  </w:rsids>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4"/>
      <w:lang w:val="en-US" w:eastAsia="zh-CN" w:bidi="ar-SA"/>
    </w:rPr>
  </w:style>
  <w:style w:type="character" w:default="1" w:styleId="2">
    <w:name w:val="Default Paragraph Font"/>
    <w:semiHidden/>
    <w:qFormat/>
    <w:uiPriority w:val="0"/>
  </w:style>
  <w:style w:type="table" w:default="1" w:styleId="3">
    <w:name w:val="Normal Table"/>
    <w:semiHidden/>
    <w:qFormat/>
    <w:uiPriority w:val="0"/>
    <w:tblPr>
      <w:tblStyle w:val="3"/>
      <w:tblLayout w:type="fixed"/>
      <w:tblCellMar>
        <w:top w:w="0" w:type="dxa"/>
        <w:left w:w="108" w:type="dxa"/>
        <w:bottom w:w="0" w:type="dxa"/>
        <w:right w:w="108" w:type="dxa"/>
      </w:tblCellMar>
    </w:tblPr>
    <w:tcPr>
      <w:textDirection w:val="lrTb"/>
    </w:tcPr>
  </w:style>
  <w:style w:type="table" w:styleId="4">
    <w:name w:val="Table Grid"/>
    <w:basedOn w:val="3"/>
    <w:qFormat/>
    <w:uiPriority w:val="0"/>
    <w:pPr>
      <w:widowControl w:val="0"/>
      <w:jc w:val="both"/>
    </w:pPr>
    <w:tblPr>
      <w:tblStyle w:val="3"/>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tcPr>
      <w:textDirection w:val="lrTb"/>
    </w:tcPr>
  </w:style>
</w:styles>
</file>

<file path=word/_rels/document.xml.rels><?xml version="1.0" encoding="UTF-8" standalone="yes"?>
<Relationships xmlns="http://schemas.openxmlformats.org/package/2006/relationships"><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 专业版_9.1.0.4940_F1E327BC-269C-435d-A152-05C5408002CA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2024-06-27T01:36:00Z</dcterms:created>
  <dc:creator>方璐瑜</dc:creator>
  <cp:lastModifiedBy>陈思</cp:lastModifiedBy>
  <cp:lastPrinted>2025-02-19T01:38:00Z</cp:lastPrinted>
  <dcterms:modified xsi:type="dcterms:W3CDTF">2025-02-19T07:08:18Z</dcterms:modified>
  <dc:title>行政处罚决定信息公示表</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2052-9.1.0.4940</vt:lpwstr>
  </property>
  <property fmtid="{D5CDD505-2E9C-101B-9397-08002B2CF9AE}" pid="3" name="ICV">
    <vt:lpwstr>3025AA17088C4B198F6C6EC2BBB652EC</vt:lpwstr>
  </property>
</Properties>
</file>