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中国人民银行杭州中心支行行政处罚决定信息公示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表</w:t>
      </w:r>
    </w:p>
    <w:p w14:paraId="48E48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杭银罚决字〔2022〕28-31号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5"/>
        <w:tblW w:w="14776" w:type="dxa"/>
        <w:tblInd w:w="-5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686"/>
        <w:gridCol w:w="1592"/>
        <w:gridCol w:w="2440"/>
        <w:gridCol w:w="3543"/>
        <w:gridCol w:w="1985"/>
        <w:gridCol w:w="1843"/>
        <w:gridCol w:w="1039"/>
      </w:tblGrid>
      <w:tr w14:paraId="21489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48" w:type="dxa"/>
            <w:vAlign w:val="center"/>
          </w:tcPr>
          <w:p w14:paraId="1C85632B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86" w:type="dxa"/>
            <w:vAlign w:val="center"/>
          </w:tcPr>
          <w:p w14:paraId="4455F97F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当事人</w:t>
            </w: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名称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（姓名）</w:t>
            </w:r>
          </w:p>
        </w:tc>
        <w:tc>
          <w:tcPr>
            <w:tcW w:w="1592" w:type="dxa"/>
            <w:vAlign w:val="center"/>
          </w:tcPr>
          <w:p w14:paraId="43E56860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行政处罚决定书文号</w:t>
            </w:r>
          </w:p>
        </w:tc>
        <w:tc>
          <w:tcPr>
            <w:tcW w:w="2440" w:type="dxa"/>
            <w:vAlign w:val="center"/>
          </w:tcPr>
          <w:p w14:paraId="72F1708B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违法行为类型</w:t>
            </w:r>
          </w:p>
        </w:tc>
        <w:tc>
          <w:tcPr>
            <w:tcW w:w="3543" w:type="dxa"/>
            <w:vAlign w:val="center"/>
          </w:tcPr>
          <w:p w14:paraId="0E6D5EA7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行政处罚内容</w:t>
            </w:r>
          </w:p>
        </w:tc>
        <w:tc>
          <w:tcPr>
            <w:tcW w:w="1985" w:type="dxa"/>
            <w:vAlign w:val="center"/>
          </w:tcPr>
          <w:p w14:paraId="18C585B3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作出行政处罚</w:t>
            </w:r>
          </w:p>
          <w:p w14:paraId="498D6044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决定机关名称</w:t>
            </w:r>
          </w:p>
        </w:tc>
        <w:tc>
          <w:tcPr>
            <w:tcW w:w="1843" w:type="dxa"/>
            <w:vAlign w:val="center"/>
          </w:tcPr>
          <w:p w14:paraId="55054A86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作出行政处罚</w:t>
            </w:r>
          </w:p>
          <w:p w14:paraId="43C73BCF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决定日期</w:t>
            </w:r>
          </w:p>
        </w:tc>
        <w:tc>
          <w:tcPr>
            <w:tcW w:w="1039" w:type="dxa"/>
            <w:vAlign w:val="center"/>
          </w:tcPr>
          <w:p w14:paraId="6FA66C97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0F210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648" w:type="dxa"/>
            <w:vAlign w:val="center"/>
          </w:tcPr>
          <w:p w14:paraId="016E8DC5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86" w:type="dxa"/>
            <w:vAlign w:val="center"/>
          </w:tcPr>
          <w:p w14:paraId="60E00733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杭州银行股份有限公司</w:t>
            </w:r>
          </w:p>
        </w:tc>
        <w:tc>
          <w:tcPr>
            <w:tcW w:w="1592" w:type="dxa"/>
            <w:vAlign w:val="center"/>
          </w:tcPr>
          <w:p w14:paraId="19281D0E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号</w:t>
            </w:r>
          </w:p>
        </w:tc>
        <w:tc>
          <w:tcPr>
            <w:tcW w:w="2440" w:type="dxa"/>
            <w:vAlign w:val="center"/>
          </w:tcPr>
          <w:p w14:paraId="520B2692">
            <w:pPr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未按规定履行客户身份识别义务；</w:t>
            </w:r>
          </w:p>
          <w:p w14:paraId="2C4C086E">
            <w:pPr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未按规定保存客户身份资料和交易记录；</w:t>
            </w:r>
          </w:p>
          <w:p w14:paraId="6B857BDE">
            <w:pPr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未按规定履行大额和可疑交易报告义务；</w:t>
            </w:r>
          </w:p>
          <w:p w14:paraId="7FBB6747">
            <w:pPr>
              <w:numPr>
                <w:ilvl w:val="0"/>
                <w:numId w:val="1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与身份不明的客户进行交易。</w:t>
            </w:r>
          </w:p>
        </w:tc>
        <w:tc>
          <w:tcPr>
            <w:tcW w:w="3543" w:type="dxa"/>
            <w:vAlign w:val="center"/>
          </w:tcPr>
          <w:p w14:paraId="11236EA5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580万元。</w:t>
            </w:r>
          </w:p>
        </w:tc>
        <w:tc>
          <w:tcPr>
            <w:tcW w:w="1985" w:type="dxa"/>
            <w:vAlign w:val="center"/>
          </w:tcPr>
          <w:p w14:paraId="511B6290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中国人民银行</w:t>
            </w:r>
          </w:p>
          <w:p w14:paraId="05CF65D5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440DE42D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5月23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39" w:type="dxa"/>
            <w:vAlign w:val="center"/>
          </w:tcPr>
          <w:p w14:paraId="48B89A8B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  <w:tr w14:paraId="1DCE4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648" w:type="dxa"/>
            <w:vAlign w:val="center"/>
          </w:tcPr>
          <w:p w14:paraId="50730A48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 w14:paraId="0027264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杨慧莉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（时任杭州银行运营管理部副总经理）</w:t>
            </w:r>
          </w:p>
        </w:tc>
        <w:tc>
          <w:tcPr>
            <w:tcW w:w="1592" w:type="dxa"/>
            <w:vAlign w:val="center"/>
          </w:tcPr>
          <w:p w14:paraId="7D3FA901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号</w:t>
            </w:r>
          </w:p>
        </w:tc>
        <w:tc>
          <w:tcPr>
            <w:tcW w:w="2440" w:type="dxa"/>
            <w:vAlign w:val="center"/>
          </w:tcPr>
          <w:p w14:paraId="783ADBAF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杭州银行股份有限公司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以下违法违规行为负有责任：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未按规定履行客户身份识别义务；</w:t>
            </w:r>
          </w:p>
          <w:p w14:paraId="30D2B2F3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未按规定保存客户身份资料和交易记录；未按规定履行大额和可疑交易报告义务。</w:t>
            </w:r>
          </w:p>
        </w:tc>
        <w:tc>
          <w:tcPr>
            <w:tcW w:w="3543" w:type="dxa"/>
            <w:vAlign w:val="center"/>
          </w:tcPr>
          <w:p w14:paraId="57570EA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10万元。</w:t>
            </w:r>
          </w:p>
        </w:tc>
        <w:tc>
          <w:tcPr>
            <w:tcW w:w="1985" w:type="dxa"/>
            <w:vAlign w:val="center"/>
          </w:tcPr>
          <w:p w14:paraId="267025EC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中国人民银行</w:t>
            </w:r>
          </w:p>
          <w:p w14:paraId="3163636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639CF330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5月23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39" w:type="dxa"/>
            <w:vAlign w:val="center"/>
          </w:tcPr>
          <w:p w14:paraId="7EEB169D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  <w:tr w14:paraId="47A1A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648" w:type="dxa"/>
            <w:vAlign w:val="center"/>
          </w:tcPr>
          <w:p w14:paraId="0D68ABE3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 w14:paraId="24327F82">
            <w:pPr>
              <w:widowControl w:val="0"/>
              <w:wordWrap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阮荣军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（时任杭州银行法律合规部总经理）</w:t>
            </w:r>
          </w:p>
        </w:tc>
        <w:tc>
          <w:tcPr>
            <w:tcW w:w="1592" w:type="dxa"/>
            <w:vAlign w:val="center"/>
          </w:tcPr>
          <w:p w14:paraId="00AC722C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号</w:t>
            </w:r>
          </w:p>
        </w:tc>
        <w:tc>
          <w:tcPr>
            <w:tcW w:w="2440" w:type="dxa"/>
            <w:vAlign w:val="center"/>
          </w:tcPr>
          <w:p w14:paraId="4A14E622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杭州银行股份有限公司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以下违法违规行为负有责任：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未按规定履行大额和可疑交易报告义务；与身份不明的客户进行交易。</w:t>
            </w:r>
          </w:p>
        </w:tc>
        <w:tc>
          <w:tcPr>
            <w:tcW w:w="3543" w:type="dxa"/>
            <w:vAlign w:val="center"/>
          </w:tcPr>
          <w:p w14:paraId="74A6CDC4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6.5万元。</w:t>
            </w:r>
          </w:p>
        </w:tc>
        <w:tc>
          <w:tcPr>
            <w:tcW w:w="1985" w:type="dxa"/>
            <w:vAlign w:val="center"/>
          </w:tcPr>
          <w:p w14:paraId="0478056A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中国人民银行</w:t>
            </w:r>
          </w:p>
          <w:p w14:paraId="0D8D346E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4BD80088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5月23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39" w:type="dxa"/>
            <w:vAlign w:val="center"/>
          </w:tcPr>
          <w:p w14:paraId="3356726C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  <w:tr w14:paraId="5BA0D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648" w:type="dxa"/>
            <w:vAlign w:val="center"/>
          </w:tcPr>
          <w:p w14:paraId="458AC2F5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 w14:paraId="35EB34A6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桂青峰（时任杭州银行电子银行部总经理助理）</w:t>
            </w:r>
          </w:p>
        </w:tc>
        <w:tc>
          <w:tcPr>
            <w:tcW w:w="1592" w:type="dxa"/>
            <w:vAlign w:val="center"/>
          </w:tcPr>
          <w:p w14:paraId="09562C8B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号</w:t>
            </w:r>
          </w:p>
        </w:tc>
        <w:tc>
          <w:tcPr>
            <w:tcW w:w="2440" w:type="dxa"/>
            <w:vAlign w:val="center"/>
          </w:tcPr>
          <w:p w14:paraId="614A1B81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杭州银行股份有限公司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以下违法违规行为负有责任：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未按规定履行大额和可疑交易报告义务。</w:t>
            </w:r>
          </w:p>
        </w:tc>
        <w:tc>
          <w:tcPr>
            <w:tcW w:w="3543" w:type="dxa"/>
            <w:vAlign w:val="center"/>
          </w:tcPr>
          <w:p w14:paraId="6AF5922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处罚款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3万元。</w:t>
            </w:r>
          </w:p>
        </w:tc>
        <w:tc>
          <w:tcPr>
            <w:tcW w:w="1985" w:type="dxa"/>
            <w:vAlign w:val="center"/>
          </w:tcPr>
          <w:p w14:paraId="2A0AFBF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中国人民银行</w:t>
            </w:r>
          </w:p>
          <w:p w14:paraId="5F8984DC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18980934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5月23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39" w:type="dxa"/>
            <w:vAlign w:val="center"/>
          </w:tcPr>
          <w:p w14:paraId="7E47E2C3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</w:tbl>
    <w:p w14:paraId="326D48B7">
      <w:pPr>
        <w:widowControl w:val="0"/>
        <w:wordWrap/>
        <w:adjustRightInd w:val="0"/>
        <w:snapToGrid w:val="0"/>
        <w:spacing w:line="300" w:lineRule="exact"/>
        <w:ind w:left="0" w:leftChars="0" w:right="0" w:firstLine="0" w:firstLineChars="0"/>
        <w:jc w:val="both"/>
        <w:textAlignment w:val="auto"/>
        <w:outlineLvl w:val="9"/>
      </w:pPr>
    </w:p>
    <w:sectPr>
      <w:headerReference r:id="rId3" w:type="default"/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4AA5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DB91B"/>
    <w:multiLevelType w:val="singleLevel"/>
    <w:tmpl w:val="627DB91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5274"/>
    <w:rsid w:val="00086155"/>
    <w:rsid w:val="000E06A5"/>
    <w:rsid w:val="00113FAF"/>
    <w:rsid w:val="00172399"/>
    <w:rsid w:val="001768D9"/>
    <w:rsid w:val="001829F9"/>
    <w:rsid w:val="00350127"/>
    <w:rsid w:val="00355290"/>
    <w:rsid w:val="003A15C7"/>
    <w:rsid w:val="003D46B1"/>
    <w:rsid w:val="004735CA"/>
    <w:rsid w:val="00492A05"/>
    <w:rsid w:val="004B0C47"/>
    <w:rsid w:val="00507280"/>
    <w:rsid w:val="00546710"/>
    <w:rsid w:val="006B0C63"/>
    <w:rsid w:val="006C2794"/>
    <w:rsid w:val="006C474B"/>
    <w:rsid w:val="007005C3"/>
    <w:rsid w:val="00773D0B"/>
    <w:rsid w:val="007A18C6"/>
    <w:rsid w:val="00850C36"/>
    <w:rsid w:val="0089332A"/>
    <w:rsid w:val="008B2083"/>
    <w:rsid w:val="0092177E"/>
    <w:rsid w:val="00974B8E"/>
    <w:rsid w:val="00977A02"/>
    <w:rsid w:val="009B4529"/>
    <w:rsid w:val="00AA74AF"/>
    <w:rsid w:val="00AD2CF4"/>
    <w:rsid w:val="00B910B9"/>
    <w:rsid w:val="00D025C1"/>
    <w:rsid w:val="00D05B95"/>
    <w:rsid w:val="00D31F59"/>
    <w:rsid w:val="00D77615"/>
    <w:rsid w:val="00DA5A26"/>
    <w:rsid w:val="00DB142D"/>
    <w:rsid w:val="00E04646"/>
    <w:rsid w:val="00E06700"/>
    <w:rsid w:val="00E56139"/>
    <w:rsid w:val="00ED5274"/>
    <w:rsid w:val="00EF4020"/>
    <w:rsid w:val="00FC1682"/>
    <w:rsid w:val="02474A49"/>
    <w:rsid w:val="02BE378E"/>
    <w:rsid w:val="04CF70C9"/>
    <w:rsid w:val="04FD1ABF"/>
    <w:rsid w:val="0862434F"/>
    <w:rsid w:val="086A3A23"/>
    <w:rsid w:val="08A3063C"/>
    <w:rsid w:val="0AAC0A11"/>
    <w:rsid w:val="0B287504"/>
    <w:rsid w:val="0C3F55A4"/>
    <w:rsid w:val="0D8301BA"/>
    <w:rsid w:val="0EB3632D"/>
    <w:rsid w:val="0F6B5ADC"/>
    <w:rsid w:val="100E52E5"/>
    <w:rsid w:val="13AA5AD0"/>
    <w:rsid w:val="14C3401F"/>
    <w:rsid w:val="1571543C"/>
    <w:rsid w:val="158717DE"/>
    <w:rsid w:val="161E6859"/>
    <w:rsid w:val="194C6A11"/>
    <w:rsid w:val="1AAE5EA8"/>
    <w:rsid w:val="1EFB5963"/>
    <w:rsid w:val="20727CF9"/>
    <w:rsid w:val="212F207F"/>
    <w:rsid w:val="23760DB5"/>
    <w:rsid w:val="24335B6F"/>
    <w:rsid w:val="2494490F"/>
    <w:rsid w:val="25AE66E1"/>
    <w:rsid w:val="27615D27"/>
    <w:rsid w:val="29275693"/>
    <w:rsid w:val="29CF5E07"/>
    <w:rsid w:val="2BEE3236"/>
    <w:rsid w:val="2BF46AAA"/>
    <w:rsid w:val="2DBD6096"/>
    <w:rsid w:val="36FB77C2"/>
    <w:rsid w:val="3B846932"/>
    <w:rsid w:val="3D97091B"/>
    <w:rsid w:val="3FFD6B0B"/>
    <w:rsid w:val="40C50AD3"/>
    <w:rsid w:val="41AA4248"/>
    <w:rsid w:val="42CF43AB"/>
    <w:rsid w:val="4330314B"/>
    <w:rsid w:val="4345786D"/>
    <w:rsid w:val="43675823"/>
    <w:rsid w:val="44E32791"/>
    <w:rsid w:val="45441531"/>
    <w:rsid w:val="46E3519E"/>
    <w:rsid w:val="487216E8"/>
    <w:rsid w:val="49626DF3"/>
    <w:rsid w:val="49773515"/>
    <w:rsid w:val="49D822B4"/>
    <w:rsid w:val="4A0F498D"/>
    <w:rsid w:val="4C57615E"/>
    <w:rsid w:val="4EF9611F"/>
    <w:rsid w:val="53FA74D7"/>
    <w:rsid w:val="554B00FD"/>
    <w:rsid w:val="566662CB"/>
    <w:rsid w:val="58021570"/>
    <w:rsid w:val="59114FB0"/>
    <w:rsid w:val="5A9802AF"/>
    <w:rsid w:val="5D2D376B"/>
    <w:rsid w:val="5D6416C7"/>
    <w:rsid w:val="5FFA0406"/>
    <w:rsid w:val="60B37BB5"/>
    <w:rsid w:val="60E9228D"/>
    <w:rsid w:val="622F4B23"/>
    <w:rsid w:val="62C75F9B"/>
    <w:rsid w:val="637F5749"/>
    <w:rsid w:val="643F14FE"/>
    <w:rsid w:val="65480823"/>
    <w:rsid w:val="659473B3"/>
    <w:rsid w:val="65AA4508"/>
    <w:rsid w:val="65F56152"/>
    <w:rsid w:val="672E153C"/>
    <w:rsid w:val="6ADF78E5"/>
    <w:rsid w:val="6B8D0D02"/>
    <w:rsid w:val="6CBD35F3"/>
    <w:rsid w:val="6D300A47"/>
    <w:rsid w:val="6E1361EC"/>
    <w:rsid w:val="6FF653BE"/>
    <w:rsid w:val="73873F96"/>
    <w:rsid w:val="74547E66"/>
    <w:rsid w:val="74634597"/>
    <w:rsid w:val="75A36123"/>
    <w:rsid w:val="78054D74"/>
    <w:rsid w:val="78715728"/>
    <w:rsid w:val="7A4F1436"/>
    <w:rsid w:val="7B3A7DBC"/>
    <w:rsid w:val="7BCA1FA7"/>
    <w:rsid w:val="7E006343"/>
    <w:rsid w:val="7E6C6CF7"/>
    <w:rsid w:val="7F700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黑体" w:hAnsi="Courier New" w:eastAsia="黑体" w:cs="Courier New"/>
      <w:kern w:val="0"/>
      <w:sz w:val="20"/>
      <w:szCs w:val="22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nhideWhenUsed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2</Pages>
  <Words>515</Words>
  <Characters>552</Characters>
  <Lines>4</Lines>
  <Paragraphs>1</Paragraphs>
  <TotalTime>0</TotalTime>
  <ScaleCrop>false</ScaleCrop>
  <LinksUpToDate>false</LinksUpToDate>
  <CharactersWithSpaces>552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2016-01-18T02:21:00Z</dcterms:created>
  <dc:creator>打印员</dc:creator>
  <cp:lastModifiedBy>Caffrey</cp:lastModifiedBy>
  <cp:lastPrinted>2021-07-27T03:43:00Z</cp:lastPrinted>
  <dcterms:modified xsi:type="dcterms:W3CDTF">2025-04-27T04:35:10Z</dcterms:modified>
  <dc:title>行政处罚信息公示表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eyJoZGlkIjoiY2IyMmYwODA4NGY5Mzg1Mzk3OGQwMGQ4NzIyNzE2OWEiLCJ1c2VySWQiOiIyMDY4ODM2NTgifQ==</vt:lpwstr>
  </property>
  <property fmtid="{D5CDD505-2E9C-101B-9397-08002B2CF9AE}" pid="4" name="ICV">
    <vt:lpwstr>2F56FDCD5BBD48C285AB64E26C066E3A_12</vt:lpwstr>
  </property>
</Properties>
</file>