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2A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中国人民银行杭州中心支行行政处罚决定信息公示表</w:t>
      </w:r>
    </w:p>
    <w:p w14:paraId="12DBC5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Style w:val="9"/>
          <w:rFonts w:ascii="黑体" w:eastAsia="黑体"/>
          <w:bCs w:val="0"/>
          <w:sz w:val="40"/>
          <w:szCs w:val="40"/>
        </w:rPr>
      </w:pPr>
      <w:r>
        <w:rPr>
          <w:rFonts w:hint="eastAsia" w:ascii="方正小标宋_GBK" w:hAnsi="方正小标宋_GBK" w:eastAsia="方正小标宋_GBK" w:cs="方正小标宋_GBK"/>
          <w:sz w:val="28"/>
          <w:szCs w:val="28"/>
          <w:lang w:eastAsia="zh-CN"/>
        </w:rPr>
        <w:t>（</w:t>
      </w:r>
      <w:r>
        <w:rPr>
          <w:rFonts w:hint="eastAsia" w:ascii="方正小标宋_GBK" w:hAnsi="方正小标宋_GBK" w:eastAsia="方正小标宋_GBK" w:cs="方正小标宋_GBK"/>
          <w:sz w:val="28"/>
          <w:szCs w:val="28"/>
          <w:vertAlign w:val="baseline"/>
          <w:lang w:val="en-US" w:eastAsia="zh-CN"/>
        </w:rPr>
        <w:t>杭银罚决字〔2022〕1-10</w:t>
      </w:r>
      <w:bookmarkStart w:id="0" w:name="_GoBack"/>
      <w:bookmarkEnd w:id="0"/>
      <w:r>
        <w:rPr>
          <w:rFonts w:hint="eastAsia" w:ascii="方正小标宋_GBK" w:hAnsi="方正小标宋_GBK" w:eastAsia="方正小标宋_GBK" w:cs="方正小标宋_GBK"/>
          <w:sz w:val="28"/>
          <w:szCs w:val="28"/>
          <w:vertAlign w:val="baseline"/>
          <w:lang w:val="en-US" w:eastAsia="zh-CN"/>
        </w:rPr>
        <w:t>号</w:t>
      </w:r>
      <w:r>
        <w:rPr>
          <w:rFonts w:hint="eastAsia" w:ascii="方正小标宋_GBK" w:hAnsi="方正小标宋_GBK" w:eastAsia="方正小标宋_GBK" w:cs="方正小标宋_GBK"/>
          <w:sz w:val="28"/>
          <w:szCs w:val="28"/>
          <w:lang w:eastAsia="zh-CN"/>
        </w:rPr>
        <w:t>）</w:t>
      </w:r>
    </w:p>
    <w:tbl>
      <w:tblPr>
        <w:tblStyle w:val="7"/>
        <w:tblW w:w="14776" w:type="dxa"/>
        <w:tblInd w:w="-53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48"/>
        <w:gridCol w:w="1620"/>
        <w:gridCol w:w="1658"/>
        <w:gridCol w:w="2674"/>
        <w:gridCol w:w="3309"/>
        <w:gridCol w:w="1985"/>
        <w:gridCol w:w="1843"/>
        <w:gridCol w:w="1039"/>
      </w:tblGrid>
      <w:tr w14:paraId="4793E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648" w:type="dxa"/>
            <w:vAlign w:val="center"/>
          </w:tcPr>
          <w:p w14:paraId="36E59907">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序号</w:t>
            </w:r>
          </w:p>
        </w:tc>
        <w:tc>
          <w:tcPr>
            <w:tcW w:w="1620" w:type="dxa"/>
            <w:vAlign w:val="center"/>
          </w:tcPr>
          <w:p w14:paraId="31950A40">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企业名称</w:t>
            </w:r>
          </w:p>
        </w:tc>
        <w:tc>
          <w:tcPr>
            <w:tcW w:w="1658" w:type="dxa"/>
            <w:vAlign w:val="center"/>
          </w:tcPr>
          <w:p w14:paraId="4DA09A2F">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行政处罚决定书文号</w:t>
            </w:r>
          </w:p>
        </w:tc>
        <w:tc>
          <w:tcPr>
            <w:tcW w:w="2674" w:type="dxa"/>
            <w:vAlign w:val="center"/>
          </w:tcPr>
          <w:p w14:paraId="62E6C04A">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违法行为类型</w:t>
            </w:r>
          </w:p>
        </w:tc>
        <w:tc>
          <w:tcPr>
            <w:tcW w:w="3309" w:type="dxa"/>
            <w:vAlign w:val="center"/>
          </w:tcPr>
          <w:p w14:paraId="1024C475">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行政处罚内容</w:t>
            </w:r>
          </w:p>
        </w:tc>
        <w:tc>
          <w:tcPr>
            <w:tcW w:w="1985" w:type="dxa"/>
            <w:vAlign w:val="center"/>
          </w:tcPr>
          <w:p w14:paraId="10E771C8">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作出行政处罚</w:t>
            </w:r>
          </w:p>
          <w:p w14:paraId="11E3B8CF">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决定机关名称</w:t>
            </w:r>
          </w:p>
        </w:tc>
        <w:tc>
          <w:tcPr>
            <w:tcW w:w="1843" w:type="dxa"/>
            <w:vAlign w:val="center"/>
          </w:tcPr>
          <w:p w14:paraId="22C051B0">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作出行政处罚</w:t>
            </w:r>
          </w:p>
          <w:p w14:paraId="06BCA1E5">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决定日期</w:t>
            </w:r>
          </w:p>
        </w:tc>
        <w:tc>
          <w:tcPr>
            <w:tcW w:w="1039" w:type="dxa"/>
            <w:vAlign w:val="center"/>
          </w:tcPr>
          <w:p w14:paraId="55AA440E">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备注</w:t>
            </w:r>
          </w:p>
        </w:tc>
      </w:tr>
      <w:tr w14:paraId="5BD1E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03" w:hRule="atLeast"/>
        </w:trPr>
        <w:tc>
          <w:tcPr>
            <w:tcW w:w="648" w:type="dxa"/>
            <w:vAlign w:val="center"/>
          </w:tcPr>
          <w:p w14:paraId="4AD87DAE">
            <w:pPr>
              <w:adjustRightInd w:val="0"/>
              <w:snapToGrid w:val="0"/>
              <w:spacing w:before="0" w:beforeAutospacing="0" w:after="0" w:afterAutospacing="0" w:line="300" w:lineRule="auto"/>
              <w:ind w:left="0" w:right="0"/>
              <w:jc w:val="center"/>
              <w:rPr>
                <w:rFonts w:ascii="宋体" w:hAnsi="宋体" w:eastAsia="宋体" w:cs="宋体"/>
                <w:bCs/>
                <w:color w:val="000000"/>
                <w:kern w:val="0"/>
                <w:sz w:val="24"/>
                <w:szCs w:val="24"/>
                <w:shd w:val="clear" w:color="auto" w:fill="auto"/>
              </w:rPr>
            </w:pPr>
            <w:r>
              <w:rPr>
                <w:rFonts w:hint="eastAsia" w:ascii="宋体" w:hAnsi="宋体" w:eastAsia="宋体" w:cs="宋体"/>
                <w:bCs/>
                <w:color w:val="000000"/>
                <w:kern w:val="0"/>
                <w:sz w:val="24"/>
                <w:szCs w:val="24"/>
                <w:shd w:val="clear" w:color="auto" w:fill="auto"/>
              </w:rPr>
              <w:t>1</w:t>
            </w:r>
          </w:p>
        </w:tc>
        <w:tc>
          <w:tcPr>
            <w:tcW w:w="1620" w:type="dxa"/>
            <w:vAlign w:val="center"/>
          </w:tcPr>
          <w:p w14:paraId="4C87491E">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0"/>
                <w:shd w:val="clear" w:color="auto" w:fill="auto"/>
                <w:lang w:eastAsia="zh-CN"/>
              </w:rPr>
            </w:pPr>
            <w:r>
              <w:rPr>
                <w:rFonts w:hint="eastAsia" w:ascii="宋体" w:hAnsi="宋体" w:eastAsia="宋体" w:cs="宋体"/>
                <w:bCs/>
                <w:color w:val="000000"/>
                <w:kern w:val="0"/>
                <w:sz w:val="24"/>
                <w:szCs w:val="20"/>
                <w:shd w:val="clear" w:color="auto" w:fill="auto"/>
                <w:lang w:eastAsia="zh-CN"/>
              </w:rPr>
              <w:t>浙江网商银行股份有限公司</w:t>
            </w:r>
          </w:p>
        </w:tc>
        <w:tc>
          <w:tcPr>
            <w:tcW w:w="1658" w:type="dxa"/>
            <w:vAlign w:val="center"/>
          </w:tcPr>
          <w:p w14:paraId="2306B2A1">
            <w:pPr>
              <w:adjustRightInd w:val="0"/>
              <w:snapToGrid w:val="0"/>
              <w:spacing w:before="0" w:beforeAutospacing="0" w:after="0" w:afterAutospacing="0"/>
              <w:ind w:left="0" w:right="0"/>
              <w:jc w:val="center"/>
              <w:rPr>
                <w:rFonts w:ascii="宋体" w:hAnsi="宋体" w:eastAsia="宋体" w:cs="宋体"/>
                <w:snapToGrid w:val="0"/>
                <w:kern w:val="0"/>
                <w:sz w:val="24"/>
                <w:szCs w:val="22"/>
                <w:shd w:val="clear" w:color="auto" w:fill="auto"/>
              </w:rPr>
            </w:pPr>
            <w:r>
              <w:rPr>
                <w:rFonts w:hint="eastAsia" w:ascii="宋体" w:hAnsi="宋体" w:eastAsia="宋体" w:cs="宋体"/>
                <w:snapToGrid w:val="0"/>
                <w:kern w:val="0"/>
                <w:sz w:val="24"/>
                <w:szCs w:val="22"/>
                <w:highlight w:val="none"/>
                <w:shd w:val="clear" w:color="auto" w:fill="auto"/>
              </w:rPr>
              <w:t>杭银处罚字〔20</w:t>
            </w:r>
            <w:r>
              <w:rPr>
                <w:rFonts w:hint="eastAsia" w:ascii="宋体" w:hAnsi="宋体" w:eastAsia="宋体" w:cs="宋体"/>
                <w:snapToGrid w:val="0"/>
                <w:kern w:val="0"/>
                <w:sz w:val="24"/>
                <w:szCs w:val="22"/>
                <w:highlight w:val="none"/>
                <w:shd w:val="clear" w:color="auto" w:fill="auto"/>
                <w:lang w:val="en-US" w:eastAsia="zh-CN"/>
              </w:rPr>
              <w:t>22</w:t>
            </w:r>
            <w:r>
              <w:rPr>
                <w:rFonts w:hint="eastAsia" w:ascii="宋体" w:hAnsi="宋体" w:eastAsia="宋体" w:cs="宋体"/>
                <w:snapToGrid w:val="0"/>
                <w:kern w:val="0"/>
                <w:sz w:val="24"/>
                <w:szCs w:val="22"/>
                <w:highlight w:val="none"/>
                <w:shd w:val="clear" w:color="auto" w:fill="auto"/>
              </w:rPr>
              <w:t>〕</w:t>
            </w:r>
            <w:r>
              <w:rPr>
                <w:rFonts w:hint="eastAsia" w:ascii="宋体" w:hAnsi="宋体" w:eastAsia="宋体" w:cs="宋体"/>
                <w:snapToGrid w:val="0"/>
                <w:kern w:val="0"/>
                <w:sz w:val="24"/>
                <w:szCs w:val="22"/>
                <w:highlight w:val="none"/>
                <w:shd w:val="clear" w:color="auto" w:fill="auto"/>
                <w:lang w:val="en-US" w:eastAsia="zh-CN"/>
              </w:rPr>
              <w:t>3</w:t>
            </w:r>
            <w:r>
              <w:rPr>
                <w:rFonts w:hint="eastAsia" w:ascii="宋体" w:hAnsi="宋体" w:eastAsia="宋体" w:cs="宋体"/>
                <w:snapToGrid w:val="0"/>
                <w:kern w:val="0"/>
                <w:sz w:val="24"/>
                <w:szCs w:val="22"/>
                <w:highlight w:val="none"/>
                <w:shd w:val="clear" w:color="auto" w:fill="auto"/>
              </w:rPr>
              <w:t>号</w:t>
            </w:r>
          </w:p>
        </w:tc>
        <w:tc>
          <w:tcPr>
            <w:tcW w:w="2674" w:type="dxa"/>
            <w:vAlign w:val="center"/>
          </w:tcPr>
          <w:p w14:paraId="6D1B20E1">
            <w:pPr>
              <w:numPr>
                <w:ilvl w:val="0"/>
                <w:numId w:val="1"/>
              </w:numPr>
              <w:adjustRightInd w:val="0"/>
              <w:snapToGrid w:val="0"/>
              <w:spacing w:before="0" w:beforeAutospacing="0" w:after="0" w:afterAutospacing="0"/>
              <w:ind w:left="0" w:right="0"/>
              <w:jc w:val="both"/>
              <w:rPr>
                <w:rFonts w:hint="eastAsia" w:ascii="宋体" w:hAnsi="宋体" w:eastAsia="宋体" w:cs="宋体"/>
                <w:bCs/>
                <w:color w:val="000000"/>
                <w:kern w:val="0"/>
                <w:sz w:val="24"/>
                <w:szCs w:val="22"/>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违反金融统计管理相关规定。</w:t>
            </w:r>
          </w:p>
          <w:p w14:paraId="150638D7">
            <w:pPr>
              <w:numPr>
                <w:ilvl w:val="0"/>
                <w:numId w:val="1"/>
              </w:numPr>
              <w:adjustRightInd w:val="0"/>
              <w:snapToGrid w:val="0"/>
              <w:spacing w:before="0" w:beforeAutospacing="0" w:after="0" w:afterAutospacing="0"/>
              <w:ind w:left="0" w:right="0"/>
              <w:jc w:val="both"/>
              <w:rPr>
                <w:rFonts w:hint="eastAsia" w:ascii="宋体" w:hAnsi="宋体" w:eastAsia="宋体" w:cs="宋体"/>
                <w:bCs/>
                <w:color w:val="000000"/>
                <w:kern w:val="0"/>
                <w:sz w:val="24"/>
                <w:szCs w:val="22"/>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（1）违反账户管理相关规定</w:t>
            </w:r>
            <w:r>
              <w:rPr>
                <w:rFonts w:hint="eastAsia" w:ascii="宋体" w:hAnsi="宋体" w:eastAsia="宋体" w:cs="宋体"/>
                <w:bCs/>
                <w:color w:val="000000"/>
                <w:kern w:val="0"/>
                <w:sz w:val="24"/>
                <w:szCs w:val="20"/>
                <w:shd w:val="clear" w:color="auto" w:fill="auto"/>
                <w:lang w:eastAsia="zh-CN"/>
              </w:rPr>
              <w:t>；（</w:t>
            </w:r>
            <w:r>
              <w:rPr>
                <w:rFonts w:hint="eastAsia" w:ascii="宋体" w:hAnsi="宋体" w:eastAsia="宋体" w:cs="宋体"/>
                <w:bCs/>
                <w:color w:val="000000"/>
                <w:kern w:val="0"/>
                <w:sz w:val="24"/>
                <w:szCs w:val="20"/>
                <w:shd w:val="clear" w:color="auto" w:fill="auto"/>
                <w:lang w:val="en-US" w:eastAsia="zh-CN"/>
              </w:rPr>
              <w:t>2</w:t>
            </w:r>
            <w:r>
              <w:rPr>
                <w:rFonts w:hint="eastAsia" w:ascii="宋体" w:hAnsi="宋体" w:eastAsia="宋体" w:cs="宋体"/>
                <w:bCs/>
                <w:color w:val="000000"/>
                <w:kern w:val="0"/>
                <w:sz w:val="24"/>
                <w:szCs w:val="20"/>
                <w:shd w:val="clear" w:color="auto" w:fill="auto"/>
                <w:lang w:eastAsia="zh-CN"/>
              </w:rPr>
              <w:t>）违反清算管理相关规定。</w:t>
            </w:r>
          </w:p>
          <w:p w14:paraId="0051D03B">
            <w:pPr>
              <w:numPr>
                <w:ilvl w:val="0"/>
                <w:numId w:val="1"/>
              </w:numPr>
              <w:adjustRightInd w:val="0"/>
              <w:snapToGrid w:val="0"/>
              <w:spacing w:before="0" w:beforeAutospacing="0" w:after="0" w:afterAutospacing="0"/>
              <w:ind w:left="0" w:right="0"/>
              <w:jc w:val="both"/>
              <w:rPr>
                <w:rFonts w:hint="eastAsia" w:ascii="宋体" w:hAnsi="宋体" w:eastAsia="宋体" w:cs="宋体"/>
                <w:bCs/>
                <w:color w:val="000000"/>
                <w:kern w:val="0"/>
                <w:sz w:val="24"/>
                <w:szCs w:val="22"/>
                <w:shd w:val="clear" w:color="auto" w:fill="auto"/>
                <w:lang w:val="en-US" w:eastAsia="zh-CN"/>
              </w:rPr>
            </w:pPr>
            <w:r>
              <w:rPr>
                <w:rFonts w:hint="eastAsia" w:ascii="宋体" w:hAnsi="宋体" w:eastAsia="宋体" w:cs="宋体"/>
                <w:bCs/>
                <w:color w:val="000000"/>
                <w:kern w:val="0"/>
                <w:sz w:val="24"/>
                <w:szCs w:val="22"/>
                <w:shd w:val="clear" w:color="auto" w:fill="auto"/>
                <w:lang w:val="en-US" w:eastAsia="zh-CN"/>
              </w:rPr>
              <w:t>违反征信管理相关规定。</w:t>
            </w:r>
          </w:p>
          <w:p w14:paraId="1A5B2820">
            <w:pPr>
              <w:numPr>
                <w:ilvl w:val="0"/>
                <w:numId w:val="1"/>
              </w:numPr>
              <w:adjustRightInd w:val="0"/>
              <w:snapToGrid w:val="0"/>
              <w:spacing w:before="0" w:beforeAutospacing="0" w:after="0" w:afterAutospacing="0"/>
              <w:ind w:left="0" w:right="0"/>
              <w:jc w:val="both"/>
              <w:rPr>
                <w:rFonts w:hint="eastAsia" w:ascii="宋体" w:hAnsi="宋体" w:eastAsia="宋体" w:cs="宋体"/>
                <w:bCs/>
                <w:color w:val="000000"/>
                <w:kern w:val="0"/>
                <w:sz w:val="24"/>
                <w:szCs w:val="22"/>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（1）未按规定履行客户身份识别义务；（2）未按规定保存客户身份资料和交易记录；（3）未按规定履行可疑交易报告义务；（4）与身份不明的客户进行交易。</w:t>
            </w:r>
          </w:p>
        </w:tc>
        <w:tc>
          <w:tcPr>
            <w:tcW w:w="3309" w:type="dxa"/>
            <w:vAlign w:val="center"/>
          </w:tcPr>
          <w:p w14:paraId="40ECC016">
            <w:pPr>
              <w:adjustRightInd w:val="0"/>
              <w:snapToGrid w:val="0"/>
              <w:spacing w:before="0" w:beforeAutospacing="0" w:after="0" w:afterAutospacing="0"/>
              <w:ind w:left="0" w:right="0"/>
              <w:jc w:val="both"/>
              <w:rPr>
                <w:rFonts w:ascii="宋体" w:hAnsi="宋体" w:eastAsia="宋体" w:cs="宋体"/>
                <w:color w:val="000000"/>
                <w:kern w:val="2"/>
                <w:sz w:val="24"/>
                <w:szCs w:val="22"/>
                <w:shd w:val="clear" w:color="auto" w:fill="auto"/>
              </w:rPr>
            </w:pPr>
            <w:r>
              <w:rPr>
                <w:rFonts w:hint="eastAsia" w:ascii="宋体" w:hAnsi="宋体" w:eastAsia="宋体" w:cs="宋体"/>
                <w:color w:val="000000"/>
                <w:kern w:val="2"/>
                <w:sz w:val="24"/>
                <w:szCs w:val="22"/>
                <w:shd w:val="clear" w:color="auto" w:fill="auto"/>
                <w:lang w:eastAsia="zh-CN"/>
              </w:rPr>
              <w:t>警告，并处</w:t>
            </w:r>
            <w:r>
              <w:rPr>
                <w:rFonts w:hint="eastAsia" w:ascii="宋体" w:hAnsi="宋体" w:eastAsia="宋体" w:cs="宋体"/>
                <w:color w:val="000000"/>
                <w:kern w:val="2"/>
                <w:sz w:val="24"/>
                <w:szCs w:val="22"/>
                <w:shd w:val="clear" w:color="auto" w:fill="auto"/>
              </w:rPr>
              <w:t>罚款</w:t>
            </w:r>
            <w:r>
              <w:rPr>
                <w:rFonts w:hint="eastAsia" w:ascii="宋体" w:hAnsi="宋体" w:eastAsia="宋体" w:cs="宋体"/>
                <w:color w:val="000000"/>
                <w:kern w:val="2"/>
                <w:sz w:val="24"/>
                <w:szCs w:val="22"/>
                <w:shd w:val="clear" w:color="auto" w:fill="auto"/>
                <w:lang w:val="en-US" w:eastAsia="zh-CN"/>
              </w:rPr>
              <w:t>2236.5万元。</w:t>
            </w:r>
          </w:p>
        </w:tc>
        <w:tc>
          <w:tcPr>
            <w:tcW w:w="1985" w:type="dxa"/>
            <w:vAlign w:val="center"/>
          </w:tcPr>
          <w:p w14:paraId="3723F457">
            <w:pPr>
              <w:adjustRightInd w:val="0"/>
              <w:snapToGrid w:val="0"/>
              <w:spacing w:before="0" w:beforeAutospacing="0" w:after="0" w:afterAutospacing="0"/>
              <w:ind w:left="0" w:right="0"/>
              <w:jc w:val="center"/>
              <w:rPr>
                <w:rFonts w:ascii="宋体" w:hAnsi="宋体" w:eastAsia="Times New Roman" w:cs="宋体"/>
                <w:bCs/>
                <w:color w:val="000000"/>
                <w:kern w:val="0"/>
                <w:sz w:val="24"/>
                <w:szCs w:val="20"/>
                <w:shd w:val="clear" w:color="auto" w:fill="auto"/>
              </w:rPr>
            </w:pPr>
            <w:r>
              <w:rPr>
                <w:rFonts w:hint="eastAsia" w:ascii="宋体" w:hAnsi="宋体" w:eastAsia="Times New Roman" w:cs="宋体"/>
                <w:bCs/>
                <w:color w:val="000000"/>
                <w:kern w:val="0"/>
                <w:sz w:val="24"/>
                <w:szCs w:val="20"/>
                <w:shd w:val="clear" w:color="auto" w:fill="auto"/>
              </w:rPr>
              <w:t>中国人民银行</w:t>
            </w:r>
          </w:p>
          <w:p w14:paraId="5BB6A5DB">
            <w:pPr>
              <w:adjustRightInd w:val="0"/>
              <w:snapToGrid w:val="0"/>
              <w:spacing w:before="0" w:beforeAutospacing="0" w:after="0" w:afterAutospacing="0"/>
              <w:ind w:left="0" w:right="0"/>
              <w:jc w:val="center"/>
              <w:rPr>
                <w:rFonts w:ascii="宋体" w:hAnsi="宋体" w:eastAsia="宋体" w:cs="宋体"/>
                <w:bCs/>
                <w:color w:val="000000"/>
                <w:kern w:val="0"/>
                <w:sz w:val="24"/>
                <w:szCs w:val="20"/>
                <w:shd w:val="clear" w:color="auto" w:fill="auto"/>
              </w:rPr>
            </w:pPr>
            <w:r>
              <w:rPr>
                <w:rFonts w:hint="eastAsia" w:ascii="宋体" w:hAnsi="宋体" w:eastAsia="Times New Roman" w:cs="宋体"/>
                <w:bCs/>
                <w:color w:val="000000"/>
                <w:kern w:val="0"/>
                <w:sz w:val="24"/>
                <w:szCs w:val="20"/>
                <w:shd w:val="clear" w:color="auto" w:fill="auto"/>
              </w:rPr>
              <w:t>杭州中心支行</w:t>
            </w:r>
          </w:p>
        </w:tc>
        <w:tc>
          <w:tcPr>
            <w:tcW w:w="1843" w:type="dxa"/>
            <w:vAlign w:val="center"/>
          </w:tcPr>
          <w:p w14:paraId="5F3DC382">
            <w:pPr>
              <w:adjustRightInd w:val="0"/>
              <w:snapToGrid w:val="0"/>
              <w:spacing w:before="0" w:beforeAutospacing="0" w:after="0" w:afterAutospacing="0"/>
              <w:ind w:left="0" w:right="0"/>
              <w:jc w:val="center"/>
              <w:rPr>
                <w:rFonts w:ascii="宋体" w:hAnsi="宋体" w:eastAsia="宋体" w:cs="宋体"/>
                <w:bCs/>
                <w:color w:val="000000"/>
                <w:kern w:val="0"/>
                <w:sz w:val="24"/>
                <w:szCs w:val="20"/>
                <w:shd w:val="clear" w:color="auto" w:fill="auto"/>
              </w:rPr>
            </w:pPr>
            <w:r>
              <w:rPr>
                <w:rFonts w:hint="eastAsia" w:ascii="宋体" w:hAnsi="宋体" w:eastAsia="Times New Roman" w:cs="宋体"/>
                <w:bCs/>
                <w:color w:val="000000"/>
                <w:kern w:val="0"/>
                <w:sz w:val="24"/>
                <w:szCs w:val="20"/>
                <w:highlight w:val="none"/>
                <w:shd w:val="clear" w:color="auto" w:fill="auto"/>
              </w:rPr>
              <w:t>20</w:t>
            </w:r>
            <w:r>
              <w:rPr>
                <w:rFonts w:hint="eastAsia" w:ascii="宋体" w:hAnsi="宋体" w:eastAsia="宋体" w:cs="宋体"/>
                <w:bCs/>
                <w:color w:val="000000"/>
                <w:kern w:val="0"/>
                <w:sz w:val="24"/>
                <w:szCs w:val="20"/>
                <w:highlight w:val="none"/>
                <w:shd w:val="clear" w:color="auto" w:fill="auto"/>
                <w:lang w:val="en-US" w:eastAsia="zh-CN"/>
              </w:rPr>
              <w:t>22</w:t>
            </w:r>
            <w:r>
              <w:rPr>
                <w:rFonts w:hint="eastAsia" w:ascii="宋体" w:hAnsi="宋体" w:eastAsia="Times New Roman" w:cs="宋体"/>
                <w:bCs/>
                <w:color w:val="000000"/>
                <w:kern w:val="0"/>
                <w:sz w:val="24"/>
                <w:szCs w:val="20"/>
                <w:highlight w:val="none"/>
                <w:shd w:val="clear" w:color="auto" w:fill="auto"/>
              </w:rPr>
              <w:t>年</w:t>
            </w:r>
            <w:r>
              <w:rPr>
                <w:rFonts w:hint="eastAsia" w:ascii="宋体" w:hAnsi="宋体" w:eastAsia="宋体" w:cs="宋体"/>
                <w:bCs/>
                <w:color w:val="000000"/>
                <w:kern w:val="0"/>
                <w:sz w:val="24"/>
                <w:szCs w:val="20"/>
                <w:highlight w:val="none"/>
                <w:shd w:val="clear" w:color="auto" w:fill="auto"/>
                <w:lang w:val="en-US" w:eastAsia="zh-CN"/>
              </w:rPr>
              <w:t>1月</w:t>
            </w:r>
            <w:r>
              <w:rPr>
                <w:rFonts w:hint="eastAsia" w:ascii="宋体" w:hAnsi="宋体" w:cs="宋体"/>
                <w:bCs/>
                <w:color w:val="000000"/>
                <w:kern w:val="0"/>
                <w:sz w:val="24"/>
                <w:szCs w:val="20"/>
                <w:highlight w:val="none"/>
                <w:shd w:val="clear" w:color="auto" w:fill="auto"/>
                <w:lang w:val="en-US" w:eastAsia="zh-CN"/>
              </w:rPr>
              <w:t>29</w:t>
            </w:r>
            <w:r>
              <w:rPr>
                <w:rFonts w:hint="eastAsia" w:ascii="宋体" w:hAnsi="宋体" w:eastAsia="Times New Roman" w:cs="宋体"/>
                <w:bCs/>
                <w:color w:val="000000"/>
                <w:kern w:val="0"/>
                <w:sz w:val="24"/>
                <w:szCs w:val="20"/>
                <w:highlight w:val="none"/>
                <w:shd w:val="clear" w:color="auto" w:fill="auto"/>
              </w:rPr>
              <w:t>日</w:t>
            </w:r>
          </w:p>
        </w:tc>
        <w:tc>
          <w:tcPr>
            <w:tcW w:w="1039" w:type="dxa"/>
            <w:vAlign w:val="top"/>
          </w:tcPr>
          <w:p w14:paraId="2C8A13B1">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14:paraId="3A60F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43" w:hRule="atLeast"/>
        </w:trPr>
        <w:tc>
          <w:tcPr>
            <w:tcW w:w="648" w:type="dxa"/>
            <w:vAlign w:val="center"/>
          </w:tcPr>
          <w:p w14:paraId="04D0F104">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val="en-US" w:eastAsia="zh-CN"/>
              </w:rPr>
              <w:t>2</w:t>
            </w:r>
          </w:p>
        </w:tc>
        <w:tc>
          <w:tcPr>
            <w:tcW w:w="1620" w:type="dxa"/>
            <w:vAlign w:val="center"/>
          </w:tcPr>
          <w:p w14:paraId="695C19A4">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于隆（时任浙江网商银行股份有限公司产品创新部高级专家）</w:t>
            </w:r>
          </w:p>
        </w:tc>
        <w:tc>
          <w:tcPr>
            <w:tcW w:w="1658" w:type="dxa"/>
            <w:vAlign w:val="center"/>
          </w:tcPr>
          <w:p w14:paraId="65F4EC6C">
            <w:pPr>
              <w:adjustRightInd w:val="0"/>
              <w:snapToGrid w:val="0"/>
              <w:spacing w:before="0" w:beforeAutospacing="0" w:after="0" w:afterAutospacing="0"/>
              <w:ind w:left="0" w:leftChars="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9</w:t>
            </w:r>
            <w:r>
              <w:rPr>
                <w:rFonts w:hint="eastAsia" w:ascii="宋体" w:hAnsi="宋体" w:eastAsia="宋体" w:cs="宋体"/>
                <w:snapToGrid w:val="0"/>
                <w:kern w:val="0"/>
                <w:sz w:val="24"/>
                <w:szCs w:val="24"/>
                <w:shd w:val="clear" w:color="auto" w:fill="auto"/>
              </w:rPr>
              <w:t>号</w:t>
            </w:r>
          </w:p>
        </w:tc>
        <w:tc>
          <w:tcPr>
            <w:tcW w:w="2674" w:type="dxa"/>
            <w:vAlign w:val="center"/>
          </w:tcPr>
          <w:p w14:paraId="45F4BEDD">
            <w:pPr>
              <w:adjustRightInd w:val="0"/>
              <w:snapToGrid w:val="0"/>
              <w:spacing w:before="0" w:beforeAutospacing="0" w:after="0" w:afterAutospacing="0"/>
              <w:ind w:left="0" w:leftChars="0" w:right="0"/>
              <w:jc w:val="both"/>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kern w:val="2"/>
                <w:sz w:val="24"/>
                <w:szCs w:val="24"/>
                <w:shd w:val="clear" w:color="auto" w:fill="auto"/>
                <w:lang w:val="en-US" w:eastAsia="zh-CN" w:bidi="ar-SA"/>
              </w:rPr>
              <w:t>对</w:t>
            </w:r>
            <w:r>
              <w:rPr>
                <w:rFonts w:hint="eastAsia" w:ascii="宋体" w:hAnsi="宋体" w:eastAsia="宋体" w:cs="宋体"/>
                <w:bCs/>
                <w:color w:val="000000"/>
                <w:kern w:val="0"/>
                <w:sz w:val="24"/>
                <w:szCs w:val="24"/>
                <w:shd w:val="clear" w:color="auto" w:fill="auto"/>
                <w:lang w:eastAsia="zh-CN"/>
              </w:rPr>
              <w:t>浙江网商银行股份有限公司</w:t>
            </w:r>
            <w:r>
              <w:rPr>
                <w:rFonts w:hint="eastAsia" w:ascii="宋体" w:hAnsi="宋体" w:eastAsia="宋体" w:cs="宋体"/>
                <w:kern w:val="2"/>
                <w:sz w:val="24"/>
                <w:szCs w:val="24"/>
                <w:shd w:val="clear" w:color="auto" w:fill="auto"/>
                <w:lang w:val="en-US" w:eastAsia="zh-CN" w:bidi="ar-SA"/>
              </w:rPr>
              <w:t>以下违法违规行为负有责任：</w:t>
            </w:r>
            <w:r>
              <w:rPr>
                <w:rFonts w:hint="eastAsia" w:ascii="宋体" w:hAnsi="宋体" w:eastAsia="宋体" w:cs="宋体"/>
                <w:bCs/>
                <w:color w:val="000000"/>
                <w:kern w:val="0"/>
                <w:sz w:val="24"/>
                <w:szCs w:val="20"/>
                <w:shd w:val="clear" w:color="auto" w:fill="auto"/>
                <w:lang w:val="en-US" w:eastAsia="zh-CN"/>
              </w:rPr>
              <w:t>违反账户管理相关规定</w:t>
            </w:r>
            <w:r>
              <w:rPr>
                <w:rFonts w:hint="eastAsia" w:ascii="宋体" w:hAnsi="宋体" w:eastAsia="宋体" w:cs="宋体"/>
                <w:kern w:val="2"/>
                <w:sz w:val="24"/>
                <w:szCs w:val="24"/>
                <w:shd w:val="clear" w:color="auto" w:fill="auto"/>
                <w:lang w:val="en-US" w:eastAsia="zh-CN" w:bidi="ar-SA"/>
              </w:rPr>
              <w:t>。</w:t>
            </w:r>
          </w:p>
        </w:tc>
        <w:tc>
          <w:tcPr>
            <w:tcW w:w="3309" w:type="dxa"/>
            <w:vAlign w:val="center"/>
          </w:tcPr>
          <w:p w14:paraId="23D499E0">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rPr>
            </w:pPr>
            <w:r>
              <w:rPr>
                <w:rFonts w:hint="eastAsia" w:ascii="宋体" w:hAnsi="宋体" w:eastAsia="宋体" w:cs="宋体"/>
                <w:color w:val="000000"/>
                <w:kern w:val="2"/>
                <w:sz w:val="24"/>
                <w:szCs w:val="24"/>
                <w:shd w:val="clear" w:color="auto" w:fill="auto"/>
                <w:lang w:eastAsia="zh-CN"/>
              </w:rPr>
              <w:t>警告，并处罚款</w:t>
            </w:r>
            <w:r>
              <w:rPr>
                <w:rFonts w:hint="eastAsia" w:ascii="宋体" w:hAnsi="宋体" w:eastAsia="宋体" w:cs="宋体"/>
                <w:color w:val="000000"/>
                <w:kern w:val="2"/>
                <w:sz w:val="24"/>
                <w:szCs w:val="24"/>
                <w:shd w:val="clear" w:color="auto" w:fill="auto"/>
                <w:lang w:val="en-US" w:eastAsia="zh-CN"/>
              </w:rPr>
              <w:t>5万元。</w:t>
            </w:r>
          </w:p>
        </w:tc>
        <w:tc>
          <w:tcPr>
            <w:tcW w:w="1985" w:type="dxa"/>
            <w:vAlign w:val="center"/>
          </w:tcPr>
          <w:p w14:paraId="1C0F582C">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14:paraId="55A3FEF8">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14:paraId="1387B556">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rPr>
            </w:pPr>
            <w:r>
              <w:rPr>
                <w:rFonts w:hint="eastAsia" w:ascii="宋体" w:hAnsi="宋体" w:eastAsia="宋体" w:cs="宋体"/>
                <w:bCs/>
                <w:color w:val="000000"/>
                <w:kern w:val="0"/>
                <w:sz w:val="24"/>
                <w:szCs w:val="24"/>
                <w:shd w:val="clear" w:color="auto" w:fill="auto"/>
                <w:lang w:val="en-US" w:eastAsia="zh-CN"/>
              </w:rPr>
              <w:t>2022年1月30日</w:t>
            </w:r>
          </w:p>
        </w:tc>
        <w:tc>
          <w:tcPr>
            <w:tcW w:w="1039" w:type="dxa"/>
            <w:vAlign w:val="top"/>
          </w:tcPr>
          <w:p w14:paraId="3B061215">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14:paraId="24632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46" w:hRule="atLeast"/>
        </w:trPr>
        <w:tc>
          <w:tcPr>
            <w:tcW w:w="648" w:type="dxa"/>
            <w:vAlign w:val="center"/>
          </w:tcPr>
          <w:p w14:paraId="319A2984">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3</w:t>
            </w:r>
          </w:p>
        </w:tc>
        <w:tc>
          <w:tcPr>
            <w:tcW w:w="1620" w:type="dxa"/>
            <w:vAlign w:val="center"/>
          </w:tcPr>
          <w:p w14:paraId="03943829">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kern w:val="2"/>
                <w:sz w:val="24"/>
                <w:szCs w:val="24"/>
                <w:shd w:val="clear" w:color="auto" w:fill="auto"/>
              </w:rPr>
              <w:t>刘</w:t>
            </w:r>
            <w:r>
              <w:rPr>
                <w:rFonts w:hint="eastAsia" w:ascii="宋体" w:hAnsi="宋体" w:eastAsia="宋体" w:cs="宋体"/>
                <w:bCs/>
                <w:color w:val="000000"/>
                <w:kern w:val="0"/>
                <w:sz w:val="24"/>
                <w:szCs w:val="24"/>
                <w:shd w:val="clear" w:color="auto" w:fill="auto"/>
                <w:lang w:eastAsia="zh-CN"/>
              </w:rPr>
              <w:t>光徽</w:t>
            </w:r>
            <w:r>
              <w:rPr>
                <w:rFonts w:hint="eastAsia" w:ascii="宋体" w:hAnsi="宋体" w:eastAsia="宋体" w:cs="宋体"/>
                <w:bCs/>
                <w:color w:val="000000"/>
                <w:kern w:val="0"/>
                <w:sz w:val="24"/>
                <w:szCs w:val="24"/>
                <w:shd w:val="clear" w:color="auto" w:fill="auto"/>
                <w:lang w:val="en-US" w:eastAsia="zh-CN"/>
              </w:rPr>
              <w:t>（</w:t>
            </w:r>
            <w:r>
              <w:rPr>
                <w:rFonts w:hint="eastAsia" w:ascii="宋体" w:hAnsi="宋体" w:eastAsia="宋体" w:cs="宋体"/>
                <w:bCs/>
                <w:color w:val="000000"/>
                <w:kern w:val="0"/>
                <w:sz w:val="24"/>
                <w:szCs w:val="24"/>
                <w:shd w:val="clear" w:color="auto" w:fill="auto"/>
                <w:lang w:eastAsia="zh-CN"/>
              </w:rPr>
              <w:t>时任浙江网商银行股份有限公司合规部高级专家</w:t>
            </w:r>
            <w:r>
              <w:rPr>
                <w:rFonts w:hint="eastAsia" w:ascii="宋体" w:hAnsi="宋体" w:eastAsia="宋体" w:cs="宋体"/>
                <w:bCs/>
                <w:color w:val="000000"/>
                <w:kern w:val="0"/>
                <w:sz w:val="24"/>
                <w:szCs w:val="24"/>
                <w:shd w:val="clear" w:color="auto" w:fill="auto"/>
                <w:lang w:val="en-US" w:eastAsia="zh-CN"/>
              </w:rPr>
              <w:t>）</w:t>
            </w:r>
          </w:p>
        </w:tc>
        <w:tc>
          <w:tcPr>
            <w:tcW w:w="1658" w:type="dxa"/>
            <w:vAlign w:val="center"/>
          </w:tcPr>
          <w:p w14:paraId="2CE9C117">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10</w:t>
            </w:r>
            <w:r>
              <w:rPr>
                <w:rFonts w:hint="eastAsia" w:ascii="宋体" w:hAnsi="宋体" w:eastAsia="宋体" w:cs="宋体"/>
                <w:snapToGrid w:val="0"/>
                <w:kern w:val="0"/>
                <w:sz w:val="24"/>
                <w:szCs w:val="24"/>
                <w:shd w:val="clear" w:color="auto" w:fill="auto"/>
              </w:rPr>
              <w:t>号</w:t>
            </w:r>
          </w:p>
        </w:tc>
        <w:tc>
          <w:tcPr>
            <w:tcW w:w="2674" w:type="dxa"/>
            <w:vAlign w:val="center"/>
          </w:tcPr>
          <w:p w14:paraId="2B2C099E">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kern w:val="2"/>
                <w:sz w:val="24"/>
                <w:szCs w:val="24"/>
                <w:shd w:val="clear" w:color="auto" w:fill="auto"/>
                <w:lang w:val="en-US" w:eastAsia="zh-CN" w:bidi="ar-SA"/>
              </w:rPr>
              <w:t>对</w:t>
            </w:r>
            <w:r>
              <w:rPr>
                <w:rFonts w:hint="eastAsia" w:ascii="宋体" w:hAnsi="宋体" w:eastAsia="宋体" w:cs="宋体"/>
                <w:bCs/>
                <w:color w:val="000000"/>
                <w:kern w:val="0"/>
                <w:sz w:val="24"/>
                <w:szCs w:val="24"/>
                <w:shd w:val="clear" w:color="auto" w:fill="auto"/>
                <w:lang w:eastAsia="zh-CN"/>
              </w:rPr>
              <w:t>浙江网商银行股份有限公司</w:t>
            </w:r>
            <w:r>
              <w:rPr>
                <w:rFonts w:hint="eastAsia" w:ascii="宋体" w:hAnsi="宋体" w:eastAsia="宋体" w:cs="宋体"/>
                <w:kern w:val="2"/>
                <w:sz w:val="24"/>
                <w:szCs w:val="24"/>
                <w:shd w:val="clear" w:color="auto" w:fill="auto"/>
                <w:lang w:val="en-US" w:eastAsia="zh-CN" w:bidi="ar-SA"/>
              </w:rPr>
              <w:t>以下违法违规行为负有责任：</w:t>
            </w:r>
            <w:r>
              <w:rPr>
                <w:rFonts w:hint="eastAsia" w:ascii="宋体" w:hAnsi="宋体" w:eastAsia="宋体" w:cs="宋体"/>
                <w:bCs/>
                <w:color w:val="000000"/>
                <w:kern w:val="0"/>
                <w:sz w:val="24"/>
                <w:szCs w:val="20"/>
                <w:shd w:val="clear" w:color="auto" w:fill="auto"/>
                <w:lang w:val="en-US" w:eastAsia="zh-CN"/>
              </w:rPr>
              <w:t>违反账户管理相关规定</w:t>
            </w:r>
            <w:r>
              <w:rPr>
                <w:rFonts w:hint="eastAsia" w:ascii="宋体" w:hAnsi="宋体" w:eastAsia="宋体" w:cs="宋体"/>
                <w:kern w:val="2"/>
                <w:sz w:val="24"/>
                <w:szCs w:val="24"/>
                <w:shd w:val="clear" w:color="auto" w:fill="auto"/>
                <w:lang w:val="en-US" w:eastAsia="zh-CN" w:bidi="ar-SA"/>
              </w:rPr>
              <w:t>。</w:t>
            </w:r>
          </w:p>
        </w:tc>
        <w:tc>
          <w:tcPr>
            <w:tcW w:w="3309" w:type="dxa"/>
            <w:vAlign w:val="center"/>
          </w:tcPr>
          <w:p w14:paraId="450022D6">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lang w:eastAsia="zh-CN"/>
              </w:rPr>
            </w:pPr>
            <w:r>
              <w:rPr>
                <w:rFonts w:hint="eastAsia" w:ascii="宋体" w:hAnsi="宋体" w:eastAsia="宋体" w:cs="宋体"/>
                <w:color w:val="000000"/>
                <w:kern w:val="2"/>
                <w:sz w:val="24"/>
                <w:szCs w:val="24"/>
                <w:shd w:val="clear" w:color="auto" w:fill="auto"/>
                <w:lang w:eastAsia="zh-CN"/>
              </w:rPr>
              <w:t>警告，并处罚款</w:t>
            </w:r>
            <w:r>
              <w:rPr>
                <w:rFonts w:hint="eastAsia" w:ascii="宋体" w:hAnsi="宋体" w:eastAsia="宋体" w:cs="宋体"/>
                <w:color w:val="000000"/>
                <w:kern w:val="2"/>
                <w:sz w:val="24"/>
                <w:szCs w:val="24"/>
                <w:shd w:val="clear" w:color="auto" w:fill="auto"/>
                <w:lang w:val="en-US" w:eastAsia="zh-CN"/>
              </w:rPr>
              <w:t>5万元。</w:t>
            </w:r>
          </w:p>
        </w:tc>
        <w:tc>
          <w:tcPr>
            <w:tcW w:w="1985" w:type="dxa"/>
            <w:vAlign w:val="center"/>
          </w:tcPr>
          <w:p w14:paraId="1CC10742">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14:paraId="13F799C4">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14:paraId="128068D0">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2022年1月30日</w:t>
            </w:r>
          </w:p>
        </w:tc>
        <w:tc>
          <w:tcPr>
            <w:tcW w:w="1039" w:type="dxa"/>
            <w:vAlign w:val="top"/>
          </w:tcPr>
          <w:p w14:paraId="423BB54D">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14:paraId="4454F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83" w:hRule="atLeast"/>
        </w:trPr>
        <w:tc>
          <w:tcPr>
            <w:tcW w:w="648" w:type="dxa"/>
            <w:vAlign w:val="center"/>
          </w:tcPr>
          <w:p w14:paraId="5A8408C5">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4</w:t>
            </w:r>
          </w:p>
        </w:tc>
        <w:tc>
          <w:tcPr>
            <w:tcW w:w="1620" w:type="dxa"/>
            <w:vAlign w:val="center"/>
          </w:tcPr>
          <w:p w14:paraId="03BE469B">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kern w:val="2"/>
                <w:sz w:val="24"/>
                <w:szCs w:val="24"/>
                <w:shd w:val="clear" w:color="auto" w:fill="auto"/>
              </w:rPr>
              <w:t>黎峰</w:t>
            </w:r>
            <w:r>
              <w:rPr>
                <w:rFonts w:hint="eastAsia" w:ascii="宋体" w:hAnsi="宋体" w:eastAsia="宋体" w:cs="宋体"/>
                <w:kern w:val="2"/>
                <w:sz w:val="24"/>
                <w:szCs w:val="24"/>
                <w:shd w:val="clear" w:color="auto" w:fill="auto"/>
                <w:lang w:val="en-US" w:eastAsia="zh-CN"/>
              </w:rPr>
              <w:t>（</w:t>
            </w:r>
            <w:r>
              <w:rPr>
                <w:rFonts w:hint="eastAsia" w:ascii="宋体" w:hAnsi="宋体" w:eastAsia="宋体" w:cs="宋体"/>
                <w:kern w:val="2"/>
                <w:sz w:val="24"/>
                <w:szCs w:val="24"/>
                <w:shd w:val="clear" w:color="auto" w:fill="auto"/>
              </w:rPr>
              <w:t>时任浙江网商银行股份有限公司现金管理部总经理</w:t>
            </w:r>
            <w:r>
              <w:rPr>
                <w:rFonts w:hint="eastAsia" w:ascii="宋体" w:hAnsi="宋体" w:eastAsia="宋体" w:cs="宋体"/>
                <w:kern w:val="2"/>
                <w:sz w:val="24"/>
                <w:szCs w:val="24"/>
                <w:shd w:val="clear" w:color="auto" w:fill="auto"/>
                <w:lang w:val="en-US" w:eastAsia="zh-CN"/>
              </w:rPr>
              <w:t>）</w:t>
            </w:r>
          </w:p>
        </w:tc>
        <w:tc>
          <w:tcPr>
            <w:tcW w:w="1658" w:type="dxa"/>
            <w:vAlign w:val="center"/>
          </w:tcPr>
          <w:p w14:paraId="694747D5">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7</w:t>
            </w:r>
            <w:r>
              <w:rPr>
                <w:rFonts w:hint="eastAsia" w:ascii="宋体" w:hAnsi="宋体" w:eastAsia="宋体" w:cs="宋体"/>
                <w:snapToGrid w:val="0"/>
                <w:kern w:val="0"/>
                <w:sz w:val="24"/>
                <w:szCs w:val="24"/>
                <w:shd w:val="clear" w:color="auto" w:fill="auto"/>
              </w:rPr>
              <w:t>号</w:t>
            </w:r>
          </w:p>
        </w:tc>
        <w:tc>
          <w:tcPr>
            <w:tcW w:w="2674" w:type="dxa"/>
            <w:vAlign w:val="center"/>
          </w:tcPr>
          <w:p w14:paraId="6CB26144">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w:t>
            </w:r>
            <w:r>
              <w:rPr>
                <w:rFonts w:hint="eastAsia" w:ascii="宋体" w:hAnsi="宋体" w:eastAsia="宋体" w:cs="宋体"/>
                <w:bCs/>
                <w:color w:val="000000"/>
                <w:kern w:val="0"/>
                <w:sz w:val="24"/>
                <w:szCs w:val="20"/>
                <w:shd w:val="clear" w:color="auto" w:fill="auto"/>
                <w:lang w:val="en-US" w:eastAsia="zh-CN"/>
              </w:rPr>
              <w:t>违反账户管理相关规定</w:t>
            </w:r>
            <w:r>
              <w:rPr>
                <w:rFonts w:hint="eastAsia" w:ascii="宋体" w:hAnsi="宋体" w:eastAsia="宋体" w:cs="宋体"/>
                <w:snapToGrid w:val="0"/>
                <w:kern w:val="0"/>
                <w:sz w:val="24"/>
                <w:szCs w:val="24"/>
                <w:shd w:val="clear" w:color="auto" w:fill="auto"/>
              </w:rPr>
              <w:t>。</w:t>
            </w:r>
          </w:p>
        </w:tc>
        <w:tc>
          <w:tcPr>
            <w:tcW w:w="3309" w:type="dxa"/>
            <w:vAlign w:val="center"/>
          </w:tcPr>
          <w:p w14:paraId="0248BB13">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rPr>
            </w:pPr>
            <w:r>
              <w:rPr>
                <w:rFonts w:hint="eastAsia" w:ascii="宋体" w:hAnsi="宋体" w:eastAsia="宋体" w:cs="宋体"/>
                <w:color w:val="000000"/>
                <w:kern w:val="2"/>
                <w:sz w:val="24"/>
                <w:szCs w:val="24"/>
                <w:shd w:val="clear" w:color="auto" w:fill="auto"/>
                <w:lang w:eastAsia="zh-CN"/>
              </w:rPr>
              <w:t>警告，并处罚款</w:t>
            </w:r>
            <w:r>
              <w:rPr>
                <w:rFonts w:hint="eastAsia" w:ascii="宋体" w:hAnsi="宋体" w:eastAsia="宋体" w:cs="宋体"/>
                <w:color w:val="000000"/>
                <w:kern w:val="2"/>
                <w:sz w:val="24"/>
                <w:szCs w:val="24"/>
                <w:shd w:val="clear" w:color="auto" w:fill="auto"/>
                <w:lang w:val="en-US" w:eastAsia="zh-CN"/>
              </w:rPr>
              <w:t>5万元。</w:t>
            </w:r>
          </w:p>
        </w:tc>
        <w:tc>
          <w:tcPr>
            <w:tcW w:w="1985" w:type="dxa"/>
            <w:vAlign w:val="center"/>
          </w:tcPr>
          <w:p w14:paraId="08FD6409">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14:paraId="5B84A38F">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14:paraId="4C527751">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rPr>
            </w:pPr>
            <w:r>
              <w:rPr>
                <w:rFonts w:hint="eastAsia" w:ascii="宋体" w:hAnsi="宋体" w:eastAsia="宋体" w:cs="宋体"/>
                <w:bCs/>
                <w:color w:val="000000"/>
                <w:kern w:val="0"/>
                <w:sz w:val="24"/>
                <w:szCs w:val="24"/>
                <w:shd w:val="clear" w:color="auto" w:fill="auto"/>
                <w:lang w:val="en-US" w:eastAsia="zh-CN"/>
              </w:rPr>
              <w:t>2022年1月30日</w:t>
            </w:r>
          </w:p>
        </w:tc>
        <w:tc>
          <w:tcPr>
            <w:tcW w:w="1039" w:type="dxa"/>
            <w:vAlign w:val="top"/>
          </w:tcPr>
          <w:p w14:paraId="36405999">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14:paraId="53B1E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648" w:type="dxa"/>
            <w:vAlign w:val="center"/>
          </w:tcPr>
          <w:p w14:paraId="10510499">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5</w:t>
            </w:r>
          </w:p>
        </w:tc>
        <w:tc>
          <w:tcPr>
            <w:tcW w:w="1620" w:type="dxa"/>
            <w:vAlign w:val="center"/>
          </w:tcPr>
          <w:p w14:paraId="2D058CC6">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kern w:val="2"/>
                <w:sz w:val="24"/>
                <w:szCs w:val="24"/>
                <w:shd w:val="clear" w:color="auto" w:fill="auto"/>
              </w:rPr>
              <w:t>王志誉</w:t>
            </w:r>
            <w:r>
              <w:rPr>
                <w:rFonts w:hint="eastAsia" w:ascii="宋体" w:hAnsi="宋体" w:eastAsia="宋体" w:cs="宋体"/>
                <w:bCs/>
                <w:color w:val="000000"/>
                <w:kern w:val="0"/>
                <w:sz w:val="24"/>
                <w:szCs w:val="24"/>
                <w:shd w:val="clear" w:color="auto" w:fill="auto"/>
                <w:lang w:val="en-US" w:eastAsia="zh-CN"/>
              </w:rPr>
              <w:t>（</w:t>
            </w:r>
            <w:r>
              <w:rPr>
                <w:rFonts w:hint="eastAsia" w:ascii="宋体" w:hAnsi="宋体" w:eastAsia="宋体" w:cs="宋体"/>
                <w:kern w:val="2"/>
                <w:sz w:val="24"/>
                <w:szCs w:val="24"/>
                <w:shd w:val="clear" w:color="auto" w:fill="auto"/>
              </w:rPr>
              <w:t>时任浙江网商银行股份有限公司行业金融二部高级专家</w:t>
            </w:r>
            <w:r>
              <w:rPr>
                <w:rFonts w:hint="eastAsia" w:ascii="宋体" w:hAnsi="宋体" w:eastAsia="宋体" w:cs="宋体"/>
                <w:kern w:val="2"/>
                <w:sz w:val="24"/>
                <w:szCs w:val="24"/>
                <w:shd w:val="clear" w:color="auto" w:fill="auto"/>
                <w:lang w:val="en-US" w:eastAsia="zh-CN"/>
              </w:rPr>
              <w:t>）</w:t>
            </w:r>
          </w:p>
        </w:tc>
        <w:tc>
          <w:tcPr>
            <w:tcW w:w="1658" w:type="dxa"/>
            <w:vAlign w:val="center"/>
          </w:tcPr>
          <w:p w14:paraId="1F38D4D1">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6</w:t>
            </w:r>
            <w:r>
              <w:rPr>
                <w:rFonts w:hint="eastAsia" w:ascii="宋体" w:hAnsi="宋体" w:eastAsia="宋体" w:cs="宋体"/>
                <w:snapToGrid w:val="0"/>
                <w:kern w:val="0"/>
                <w:sz w:val="24"/>
                <w:szCs w:val="24"/>
                <w:shd w:val="clear" w:color="auto" w:fill="auto"/>
              </w:rPr>
              <w:t>号</w:t>
            </w:r>
          </w:p>
        </w:tc>
        <w:tc>
          <w:tcPr>
            <w:tcW w:w="2674" w:type="dxa"/>
            <w:vAlign w:val="center"/>
          </w:tcPr>
          <w:p w14:paraId="28D210FA">
            <w:pPr>
              <w:numPr>
                <w:ilvl w:val="0"/>
                <w:numId w:val="0"/>
              </w:numPr>
              <w:adjustRightInd w:val="0"/>
              <w:snapToGrid w:val="0"/>
              <w:spacing w:before="0" w:beforeAutospacing="0" w:after="0" w:afterAutospacing="0"/>
              <w:ind w:left="0" w:right="0"/>
              <w:jc w:val="both"/>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w:t>
            </w:r>
            <w:r>
              <w:rPr>
                <w:rFonts w:hint="eastAsia" w:ascii="宋体" w:hAnsi="宋体" w:eastAsia="宋体" w:cs="宋体"/>
                <w:bCs/>
                <w:color w:val="000000"/>
                <w:kern w:val="0"/>
                <w:sz w:val="24"/>
                <w:szCs w:val="20"/>
                <w:shd w:val="clear" w:color="auto" w:fill="auto"/>
                <w:lang w:eastAsia="zh-CN"/>
              </w:rPr>
              <w:t>违反清算管理相关规定。</w:t>
            </w:r>
          </w:p>
        </w:tc>
        <w:tc>
          <w:tcPr>
            <w:tcW w:w="3309" w:type="dxa"/>
            <w:vAlign w:val="center"/>
          </w:tcPr>
          <w:p w14:paraId="4B767835">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rPr>
            </w:pPr>
            <w:r>
              <w:rPr>
                <w:rFonts w:hint="eastAsia" w:ascii="宋体" w:hAnsi="宋体" w:eastAsia="宋体" w:cs="宋体"/>
                <w:color w:val="000000"/>
                <w:kern w:val="2"/>
                <w:sz w:val="24"/>
                <w:szCs w:val="24"/>
                <w:shd w:val="clear" w:color="auto" w:fill="auto"/>
                <w:lang w:eastAsia="zh-CN"/>
              </w:rPr>
              <w:t>警告，并处罚款</w:t>
            </w:r>
            <w:r>
              <w:rPr>
                <w:rFonts w:hint="eastAsia" w:ascii="宋体" w:hAnsi="宋体" w:eastAsia="宋体" w:cs="宋体"/>
                <w:color w:val="000000"/>
                <w:kern w:val="2"/>
                <w:sz w:val="24"/>
                <w:szCs w:val="24"/>
                <w:shd w:val="clear" w:color="auto" w:fill="auto"/>
                <w:lang w:val="en-US" w:eastAsia="zh-CN"/>
              </w:rPr>
              <w:t>5万元。</w:t>
            </w:r>
          </w:p>
        </w:tc>
        <w:tc>
          <w:tcPr>
            <w:tcW w:w="1985" w:type="dxa"/>
            <w:vAlign w:val="center"/>
          </w:tcPr>
          <w:p w14:paraId="59670D07">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14:paraId="47091D73">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14:paraId="31659FC8">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2022年1月</w:t>
            </w:r>
            <w:r>
              <w:rPr>
                <w:rFonts w:hint="eastAsia" w:ascii="宋体" w:hAnsi="宋体" w:cs="宋体"/>
                <w:bCs/>
                <w:color w:val="000000"/>
                <w:kern w:val="0"/>
                <w:sz w:val="24"/>
                <w:szCs w:val="24"/>
                <w:shd w:val="clear" w:color="auto" w:fill="auto"/>
                <w:lang w:val="en-US" w:eastAsia="zh-CN"/>
              </w:rPr>
              <w:t>29</w:t>
            </w:r>
            <w:r>
              <w:rPr>
                <w:rFonts w:hint="eastAsia" w:ascii="宋体" w:hAnsi="宋体" w:eastAsia="宋体" w:cs="宋体"/>
                <w:bCs/>
                <w:color w:val="000000"/>
                <w:kern w:val="0"/>
                <w:sz w:val="24"/>
                <w:szCs w:val="24"/>
                <w:shd w:val="clear" w:color="auto" w:fill="auto"/>
                <w:lang w:val="en-US" w:eastAsia="zh-CN"/>
              </w:rPr>
              <w:t>日</w:t>
            </w:r>
          </w:p>
        </w:tc>
        <w:tc>
          <w:tcPr>
            <w:tcW w:w="1039" w:type="dxa"/>
            <w:vAlign w:val="top"/>
          </w:tcPr>
          <w:p w14:paraId="639454C9">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14:paraId="29CD3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648" w:type="dxa"/>
            <w:vAlign w:val="center"/>
          </w:tcPr>
          <w:p w14:paraId="359DADF4">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6</w:t>
            </w:r>
          </w:p>
        </w:tc>
        <w:tc>
          <w:tcPr>
            <w:tcW w:w="1620" w:type="dxa"/>
            <w:vAlign w:val="center"/>
          </w:tcPr>
          <w:p w14:paraId="08C708E5">
            <w:pPr>
              <w:adjustRightInd w:val="0"/>
              <w:snapToGrid w:val="0"/>
              <w:spacing w:before="0" w:beforeAutospacing="0" w:after="0" w:afterAutospacing="0"/>
              <w:ind w:left="0" w:right="0"/>
              <w:jc w:val="both"/>
              <w:rPr>
                <w:rFonts w:hint="eastAsia" w:ascii="宋体" w:hAnsi="宋体" w:eastAsia="宋体" w:cs="宋体"/>
                <w:kern w:val="2"/>
                <w:sz w:val="24"/>
                <w:szCs w:val="24"/>
                <w:shd w:val="clear" w:color="auto" w:fill="auto"/>
                <w:lang w:val="en-US" w:eastAsia="zh-CN"/>
              </w:rPr>
            </w:pPr>
            <w:r>
              <w:rPr>
                <w:rFonts w:hint="eastAsia" w:ascii="宋体" w:hAnsi="宋体" w:eastAsia="宋体" w:cs="宋体"/>
                <w:kern w:val="2"/>
                <w:sz w:val="24"/>
                <w:szCs w:val="24"/>
                <w:shd w:val="clear" w:color="auto" w:fill="auto"/>
              </w:rPr>
              <w:t>宋晓</w:t>
            </w:r>
            <w:r>
              <w:rPr>
                <w:rFonts w:hint="eastAsia" w:ascii="宋体" w:hAnsi="宋体" w:eastAsia="宋体" w:cs="宋体"/>
                <w:kern w:val="2"/>
                <w:sz w:val="24"/>
                <w:szCs w:val="24"/>
                <w:shd w:val="clear" w:color="auto" w:fill="auto"/>
                <w:lang w:eastAsia="zh-CN"/>
              </w:rPr>
              <w:t>（</w:t>
            </w:r>
            <w:r>
              <w:rPr>
                <w:rFonts w:hint="eastAsia" w:ascii="宋体" w:hAnsi="宋体" w:eastAsia="宋体" w:cs="宋体"/>
                <w:kern w:val="2"/>
                <w:sz w:val="24"/>
                <w:szCs w:val="24"/>
                <w:shd w:val="clear" w:color="auto" w:fill="auto"/>
              </w:rPr>
              <w:t>时任浙江网商银行股份有限公司产品创新部小微融资产品</w:t>
            </w:r>
            <w:r>
              <w:rPr>
                <w:rFonts w:hint="eastAsia" w:ascii="宋体" w:hAnsi="宋体" w:eastAsia="宋体" w:cs="宋体"/>
                <w:kern w:val="2"/>
                <w:sz w:val="24"/>
                <w:szCs w:val="24"/>
                <w:shd w:val="clear" w:color="auto" w:fill="auto"/>
                <w:lang w:eastAsia="zh-CN"/>
              </w:rPr>
              <w:t>部</w:t>
            </w:r>
            <w:r>
              <w:rPr>
                <w:rFonts w:hint="eastAsia" w:ascii="宋体" w:hAnsi="宋体" w:eastAsia="宋体" w:cs="宋体"/>
                <w:kern w:val="2"/>
                <w:sz w:val="24"/>
                <w:szCs w:val="24"/>
                <w:shd w:val="clear" w:color="auto" w:fill="auto"/>
              </w:rPr>
              <w:t>负</w:t>
            </w:r>
            <w:r>
              <w:rPr>
                <w:rFonts w:hint="eastAsia" w:ascii="宋体" w:hAnsi="宋体" w:eastAsia="宋体" w:cs="宋体"/>
                <w:kern w:val="2"/>
                <w:sz w:val="24"/>
                <w:szCs w:val="24"/>
                <w:shd w:val="clear" w:color="auto" w:fill="auto"/>
                <w:lang w:eastAsia="zh-CN"/>
              </w:rPr>
              <w:t>责人）</w:t>
            </w:r>
          </w:p>
        </w:tc>
        <w:tc>
          <w:tcPr>
            <w:tcW w:w="1658" w:type="dxa"/>
            <w:vAlign w:val="center"/>
          </w:tcPr>
          <w:p w14:paraId="58553F49">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5</w:t>
            </w:r>
            <w:r>
              <w:rPr>
                <w:rFonts w:hint="eastAsia" w:ascii="宋体" w:hAnsi="宋体" w:eastAsia="宋体" w:cs="宋体"/>
                <w:snapToGrid w:val="0"/>
                <w:kern w:val="0"/>
                <w:sz w:val="24"/>
                <w:szCs w:val="24"/>
                <w:shd w:val="clear" w:color="auto" w:fill="auto"/>
              </w:rPr>
              <w:t>号</w:t>
            </w:r>
          </w:p>
        </w:tc>
        <w:tc>
          <w:tcPr>
            <w:tcW w:w="2674" w:type="dxa"/>
            <w:vAlign w:val="center"/>
          </w:tcPr>
          <w:p w14:paraId="1135F97F">
            <w:pPr>
              <w:adjustRightInd w:val="0"/>
              <w:snapToGrid w:val="0"/>
              <w:spacing w:before="0" w:beforeAutospacing="0" w:after="0" w:afterAutospacing="0"/>
              <w:ind w:left="0" w:right="0"/>
              <w:jc w:val="both"/>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w:t>
            </w:r>
            <w:r>
              <w:rPr>
                <w:rFonts w:hint="eastAsia" w:ascii="宋体" w:hAnsi="宋体" w:eastAsia="宋体" w:cs="宋体"/>
                <w:bCs/>
                <w:color w:val="000000"/>
                <w:kern w:val="0"/>
                <w:sz w:val="24"/>
                <w:szCs w:val="22"/>
                <w:shd w:val="clear" w:color="auto" w:fill="auto"/>
                <w:lang w:val="en-US" w:eastAsia="zh-CN"/>
              </w:rPr>
              <w:t>违反征信管理相关规定。</w:t>
            </w:r>
          </w:p>
        </w:tc>
        <w:tc>
          <w:tcPr>
            <w:tcW w:w="3309" w:type="dxa"/>
            <w:vAlign w:val="center"/>
          </w:tcPr>
          <w:p w14:paraId="0D80DAF0">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lang w:eastAsia="zh-CN"/>
              </w:rPr>
            </w:pPr>
            <w:r>
              <w:rPr>
                <w:rFonts w:hint="eastAsia" w:ascii="宋体" w:hAnsi="宋体" w:eastAsia="宋体" w:cs="宋体"/>
                <w:color w:val="000000"/>
                <w:kern w:val="2"/>
                <w:sz w:val="24"/>
                <w:szCs w:val="24"/>
                <w:shd w:val="clear" w:color="auto" w:fill="auto"/>
                <w:lang w:eastAsia="zh-CN"/>
              </w:rPr>
              <w:t>罚款</w:t>
            </w:r>
            <w:r>
              <w:rPr>
                <w:rFonts w:hint="eastAsia" w:ascii="宋体" w:hAnsi="宋体" w:eastAsia="宋体" w:cs="宋体"/>
                <w:color w:val="000000"/>
                <w:kern w:val="2"/>
                <w:sz w:val="24"/>
                <w:szCs w:val="24"/>
                <w:shd w:val="clear" w:color="auto" w:fill="auto"/>
                <w:lang w:val="en-US" w:eastAsia="zh-CN"/>
              </w:rPr>
              <w:t>6万元。</w:t>
            </w:r>
          </w:p>
        </w:tc>
        <w:tc>
          <w:tcPr>
            <w:tcW w:w="1985" w:type="dxa"/>
            <w:vAlign w:val="center"/>
          </w:tcPr>
          <w:p w14:paraId="2084D894">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14:paraId="1454D73B">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14:paraId="12B49B57">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2022年1月</w:t>
            </w:r>
            <w:r>
              <w:rPr>
                <w:rFonts w:hint="eastAsia" w:ascii="宋体" w:hAnsi="宋体" w:cs="宋体"/>
                <w:bCs/>
                <w:color w:val="000000"/>
                <w:kern w:val="0"/>
                <w:sz w:val="24"/>
                <w:szCs w:val="24"/>
                <w:shd w:val="clear" w:color="auto" w:fill="auto"/>
                <w:lang w:val="en-US" w:eastAsia="zh-CN"/>
              </w:rPr>
              <w:t>29</w:t>
            </w:r>
            <w:r>
              <w:rPr>
                <w:rFonts w:hint="eastAsia" w:ascii="宋体" w:hAnsi="宋体" w:eastAsia="宋体" w:cs="宋体"/>
                <w:bCs/>
                <w:color w:val="000000"/>
                <w:kern w:val="0"/>
                <w:sz w:val="24"/>
                <w:szCs w:val="24"/>
                <w:shd w:val="clear" w:color="auto" w:fill="auto"/>
                <w:lang w:val="en-US" w:eastAsia="zh-CN"/>
              </w:rPr>
              <w:t>日</w:t>
            </w:r>
          </w:p>
        </w:tc>
        <w:tc>
          <w:tcPr>
            <w:tcW w:w="1039" w:type="dxa"/>
            <w:vAlign w:val="top"/>
          </w:tcPr>
          <w:p w14:paraId="3A313703">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14:paraId="430AD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648" w:type="dxa"/>
            <w:vAlign w:val="center"/>
          </w:tcPr>
          <w:p w14:paraId="72BB9735">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 xml:space="preserve">  7</w:t>
            </w:r>
          </w:p>
        </w:tc>
        <w:tc>
          <w:tcPr>
            <w:tcW w:w="1620" w:type="dxa"/>
            <w:vAlign w:val="center"/>
          </w:tcPr>
          <w:p w14:paraId="75AF7D11">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rPr>
              <w:t>董一诺</w:t>
            </w:r>
            <w:r>
              <w:rPr>
                <w:rFonts w:hint="eastAsia" w:ascii="宋体" w:hAnsi="宋体" w:eastAsia="宋体" w:cs="宋体"/>
                <w:snapToGrid w:val="0"/>
                <w:kern w:val="0"/>
                <w:sz w:val="24"/>
                <w:szCs w:val="24"/>
                <w:shd w:val="clear" w:color="auto" w:fill="auto"/>
                <w:lang w:eastAsia="zh-CN"/>
              </w:rPr>
              <w:t>（</w:t>
            </w:r>
            <w:r>
              <w:rPr>
                <w:rFonts w:hint="eastAsia" w:ascii="宋体" w:hAnsi="宋体" w:eastAsia="宋体" w:cs="宋体"/>
                <w:snapToGrid w:val="0"/>
                <w:kern w:val="0"/>
                <w:sz w:val="24"/>
                <w:szCs w:val="24"/>
                <w:shd w:val="clear" w:color="auto" w:fill="auto"/>
              </w:rPr>
              <w:t>时任浙江网商银行股份有限公司个人征信异议处理员</w:t>
            </w:r>
            <w:r>
              <w:rPr>
                <w:rFonts w:hint="eastAsia" w:ascii="宋体" w:hAnsi="宋体" w:eastAsia="宋体" w:cs="宋体"/>
                <w:snapToGrid w:val="0"/>
                <w:kern w:val="0"/>
                <w:sz w:val="24"/>
                <w:szCs w:val="24"/>
                <w:shd w:val="clear" w:color="auto" w:fill="auto"/>
                <w:lang w:eastAsia="zh-CN"/>
              </w:rPr>
              <w:t>）</w:t>
            </w:r>
          </w:p>
        </w:tc>
        <w:tc>
          <w:tcPr>
            <w:tcW w:w="1658" w:type="dxa"/>
            <w:vAlign w:val="center"/>
          </w:tcPr>
          <w:p w14:paraId="648002A4">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1</w:t>
            </w:r>
            <w:r>
              <w:rPr>
                <w:rFonts w:hint="eastAsia" w:ascii="宋体" w:hAnsi="宋体" w:eastAsia="宋体" w:cs="宋体"/>
                <w:snapToGrid w:val="0"/>
                <w:kern w:val="0"/>
                <w:sz w:val="24"/>
                <w:szCs w:val="24"/>
                <w:shd w:val="clear" w:color="auto" w:fill="auto"/>
              </w:rPr>
              <w:t>号</w:t>
            </w:r>
          </w:p>
        </w:tc>
        <w:tc>
          <w:tcPr>
            <w:tcW w:w="2674" w:type="dxa"/>
            <w:vAlign w:val="center"/>
          </w:tcPr>
          <w:p w14:paraId="33D73BFD">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以下违法违规行为负有责任：违反征信管理相关规定。</w:t>
            </w:r>
          </w:p>
        </w:tc>
        <w:tc>
          <w:tcPr>
            <w:tcW w:w="3309" w:type="dxa"/>
            <w:vAlign w:val="center"/>
          </w:tcPr>
          <w:p w14:paraId="5BFF1095">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lang w:eastAsia="zh-CN"/>
              </w:rPr>
            </w:pPr>
            <w:r>
              <w:rPr>
                <w:rFonts w:hint="eastAsia" w:ascii="宋体" w:hAnsi="宋体" w:eastAsia="宋体" w:cs="宋体"/>
                <w:snapToGrid w:val="0"/>
                <w:kern w:val="0"/>
                <w:sz w:val="24"/>
                <w:szCs w:val="24"/>
                <w:shd w:val="clear" w:color="auto" w:fill="auto"/>
                <w:lang w:eastAsia="zh-CN"/>
              </w:rPr>
              <w:t>罚款</w:t>
            </w:r>
            <w:r>
              <w:rPr>
                <w:rFonts w:hint="eastAsia" w:ascii="宋体" w:hAnsi="宋体" w:eastAsia="宋体" w:cs="宋体"/>
                <w:snapToGrid w:val="0"/>
                <w:kern w:val="0"/>
                <w:sz w:val="24"/>
                <w:szCs w:val="24"/>
                <w:shd w:val="clear" w:color="auto" w:fill="auto"/>
                <w:lang w:val="en-US" w:eastAsia="zh-CN"/>
              </w:rPr>
              <w:t>2万元。</w:t>
            </w:r>
          </w:p>
        </w:tc>
        <w:tc>
          <w:tcPr>
            <w:tcW w:w="1985" w:type="dxa"/>
            <w:vAlign w:val="center"/>
          </w:tcPr>
          <w:p w14:paraId="693EB934">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lang w:eastAsia="zh-CN"/>
              </w:rPr>
            </w:pPr>
            <w:r>
              <w:rPr>
                <w:rFonts w:hint="eastAsia" w:ascii="宋体" w:hAnsi="宋体" w:eastAsia="宋体" w:cs="宋体"/>
                <w:snapToGrid w:val="0"/>
                <w:kern w:val="0"/>
                <w:sz w:val="24"/>
                <w:szCs w:val="24"/>
                <w:shd w:val="clear" w:color="auto" w:fill="auto"/>
                <w:lang w:eastAsia="zh-CN"/>
              </w:rPr>
              <w:t>中国人民银行</w:t>
            </w:r>
          </w:p>
          <w:p w14:paraId="722DDE35">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lang w:eastAsia="zh-CN"/>
              </w:rPr>
            </w:pPr>
            <w:r>
              <w:rPr>
                <w:rFonts w:hint="eastAsia" w:ascii="宋体" w:hAnsi="宋体" w:eastAsia="宋体" w:cs="宋体"/>
                <w:snapToGrid w:val="0"/>
                <w:kern w:val="0"/>
                <w:sz w:val="24"/>
                <w:szCs w:val="24"/>
                <w:shd w:val="clear" w:color="auto" w:fill="auto"/>
                <w:lang w:eastAsia="zh-CN"/>
              </w:rPr>
              <w:t>杭州中心支行</w:t>
            </w:r>
          </w:p>
        </w:tc>
        <w:tc>
          <w:tcPr>
            <w:tcW w:w="1843" w:type="dxa"/>
            <w:vAlign w:val="center"/>
          </w:tcPr>
          <w:p w14:paraId="5D86CA22">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2022年1月</w:t>
            </w:r>
            <w:r>
              <w:rPr>
                <w:rFonts w:hint="eastAsia" w:ascii="宋体" w:hAnsi="宋体" w:cs="宋体"/>
                <w:snapToGrid w:val="0"/>
                <w:kern w:val="0"/>
                <w:sz w:val="24"/>
                <w:szCs w:val="24"/>
                <w:shd w:val="clear" w:color="auto" w:fill="auto"/>
                <w:lang w:val="en-US" w:eastAsia="zh-CN"/>
              </w:rPr>
              <w:t>29</w:t>
            </w:r>
            <w:r>
              <w:rPr>
                <w:rFonts w:hint="eastAsia" w:ascii="宋体" w:hAnsi="宋体" w:eastAsia="宋体" w:cs="宋体"/>
                <w:snapToGrid w:val="0"/>
                <w:kern w:val="0"/>
                <w:sz w:val="24"/>
                <w:szCs w:val="24"/>
                <w:shd w:val="clear" w:color="auto" w:fill="auto"/>
                <w:lang w:val="en-US" w:eastAsia="zh-CN"/>
              </w:rPr>
              <w:t xml:space="preserve"> 日</w:t>
            </w:r>
          </w:p>
        </w:tc>
        <w:tc>
          <w:tcPr>
            <w:tcW w:w="1039" w:type="dxa"/>
            <w:vAlign w:val="top"/>
          </w:tcPr>
          <w:p w14:paraId="3E0EFE3D">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rPr>
            </w:pPr>
          </w:p>
        </w:tc>
      </w:tr>
      <w:tr w14:paraId="0C84C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70" w:hRule="atLeast"/>
        </w:trPr>
        <w:tc>
          <w:tcPr>
            <w:tcW w:w="648" w:type="dxa"/>
            <w:vAlign w:val="center"/>
          </w:tcPr>
          <w:p w14:paraId="1576C87D">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8</w:t>
            </w:r>
          </w:p>
        </w:tc>
        <w:tc>
          <w:tcPr>
            <w:tcW w:w="1620" w:type="dxa"/>
            <w:vAlign w:val="center"/>
          </w:tcPr>
          <w:p w14:paraId="7AD932D1">
            <w:pPr>
              <w:adjustRightInd w:val="0"/>
              <w:snapToGrid w:val="0"/>
              <w:spacing w:before="0" w:beforeAutospacing="0" w:after="0" w:afterAutospacing="0"/>
              <w:ind w:left="0" w:right="0"/>
              <w:jc w:val="both"/>
              <w:rPr>
                <w:rFonts w:hint="eastAsia" w:ascii="宋体" w:hAnsi="宋体" w:eastAsia="宋体" w:cs="宋体"/>
                <w:kern w:val="2"/>
                <w:sz w:val="24"/>
                <w:szCs w:val="24"/>
                <w:shd w:val="clear" w:color="auto" w:fill="auto"/>
                <w:lang w:val="en-US" w:eastAsia="zh-CN"/>
              </w:rPr>
            </w:pPr>
            <w:r>
              <w:rPr>
                <w:rFonts w:hint="eastAsia" w:ascii="宋体" w:hAnsi="宋体" w:eastAsia="宋体" w:cs="宋体"/>
                <w:kern w:val="2"/>
                <w:sz w:val="24"/>
                <w:szCs w:val="24"/>
                <w:shd w:val="clear" w:color="auto" w:fill="auto"/>
              </w:rPr>
              <w:t>冯亮</w:t>
            </w:r>
            <w:r>
              <w:rPr>
                <w:rFonts w:hint="eastAsia" w:ascii="宋体" w:hAnsi="宋体" w:eastAsia="宋体" w:cs="宋体"/>
                <w:kern w:val="2"/>
                <w:sz w:val="24"/>
                <w:szCs w:val="24"/>
                <w:shd w:val="clear" w:color="auto" w:fill="auto"/>
                <w:lang w:eastAsia="zh-CN"/>
              </w:rPr>
              <w:t>（</w:t>
            </w:r>
            <w:r>
              <w:rPr>
                <w:rFonts w:hint="eastAsia" w:ascii="宋体" w:hAnsi="宋体" w:eastAsia="宋体" w:cs="宋体"/>
                <w:kern w:val="2"/>
                <w:sz w:val="24"/>
                <w:szCs w:val="24"/>
                <w:shd w:val="clear" w:color="auto" w:fill="auto"/>
              </w:rPr>
              <w:t>时任浙江网商银行</w:t>
            </w:r>
            <w:r>
              <w:rPr>
                <w:rFonts w:hint="eastAsia" w:ascii="宋体" w:hAnsi="宋体" w:eastAsia="宋体" w:cs="宋体"/>
                <w:kern w:val="2"/>
                <w:sz w:val="24"/>
                <w:szCs w:val="24"/>
                <w:shd w:val="clear" w:color="auto" w:fill="auto"/>
                <w:lang w:eastAsia="zh-CN"/>
              </w:rPr>
              <w:t>股份有限公司</w:t>
            </w:r>
            <w:r>
              <w:rPr>
                <w:rFonts w:hint="eastAsia" w:ascii="宋体" w:hAnsi="宋体" w:eastAsia="宋体" w:cs="宋体"/>
                <w:kern w:val="2"/>
                <w:sz w:val="24"/>
                <w:szCs w:val="24"/>
                <w:shd w:val="clear" w:color="auto" w:fill="auto"/>
              </w:rPr>
              <w:t>副行长、产品创新部负责人</w:t>
            </w:r>
            <w:r>
              <w:rPr>
                <w:rFonts w:hint="eastAsia" w:ascii="宋体" w:hAnsi="宋体" w:eastAsia="宋体" w:cs="宋体"/>
                <w:kern w:val="2"/>
                <w:sz w:val="24"/>
                <w:szCs w:val="24"/>
                <w:shd w:val="clear" w:color="auto" w:fill="auto"/>
                <w:lang w:eastAsia="zh-CN"/>
              </w:rPr>
              <w:t>）</w:t>
            </w:r>
          </w:p>
        </w:tc>
        <w:tc>
          <w:tcPr>
            <w:tcW w:w="1658" w:type="dxa"/>
            <w:vAlign w:val="center"/>
          </w:tcPr>
          <w:p w14:paraId="4FFD24AA">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2</w:t>
            </w:r>
            <w:r>
              <w:rPr>
                <w:rFonts w:hint="eastAsia" w:ascii="宋体" w:hAnsi="宋体" w:eastAsia="宋体" w:cs="宋体"/>
                <w:snapToGrid w:val="0"/>
                <w:kern w:val="0"/>
                <w:sz w:val="24"/>
                <w:szCs w:val="24"/>
                <w:shd w:val="clear" w:color="auto" w:fill="auto"/>
              </w:rPr>
              <w:t>号</w:t>
            </w:r>
          </w:p>
        </w:tc>
        <w:tc>
          <w:tcPr>
            <w:tcW w:w="2674" w:type="dxa"/>
            <w:vAlign w:val="center"/>
          </w:tcPr>
          <w:p w14:paraId="2B097764">
            <w:pPr>
              <w:adjustRightInd w:val="0"/>
              <w:snapToGrid w:val="0"/>
              <w:spacing w:before="0" w:beforeAutospacing="0" w:after="0" w:afterAutospacing="0"/>
              <w:ind w:left="0" w:right="0"/>
              <w:jc w:val="both"/>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w:t>
            </w:r>
            <w:r>
              <w:rPr>
                <w:rFonts w:hint="eastAsia" w:ascii="宋体" w:hAnsi="宋体" w:eastAsia="宋体" w:cs="宋体"/>
                <w:bCs/>
                <w:color w:val="000000"/>
                <w:kern w:val="0"/>
                <w:sz w:val="24"/>
                <w:szCs w:val="20"/>
                <w:shd w:val="clear" w:color="auto" w:fill="auto"/>
                <w:lang w:val="en-US" w:eastAsia="zh-CN"/>
              </w:rPr>
              <w:t>未按规定履行客户身份识别义务；与身份不明的客户进行交易。</w:t>
            </w:r>
          </w:p>
        </w:tc>
        <w:tc>
          <w:tcPr>
            <w:tcW w:w="3309" w:type="dxa"/>
            <w:vAlign w:val="center"/>
          </w:tcPr>
          <w:p w14:paraId="0A339D3F">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lang w:eastAsia="zh-CN"/>
              </w:rPr>
            </w:pPr>
            <w:r>
              <w:rPr>
                <w:rFonts w:hint="eastAsia" w:ascii="宋体" w:hAnsi="宋体" w:eastAsia="宋体" w:cs="宋体"/>
                <w:color w:val="000000"/>
                <w:kern w:val="2"/>
                <w:sz w:val="24"/>
                <w:szCs w:val="24"/>
                <w:shd w:val="clear" w:color="auto" w:fill="auto"/>
                <w:lang w:eastAsia="zh-CN"/>
              </w:rPr>
              <w:t>罚款</w:t>
            </w:r>
            <w:r>
              <w:rPr>
                <w:rFonts w:hint="eastAsia" w:ascii="宋体" w:hAnsi="宋体" w:eastAsia="宋体" w:cs="宋体"/>
                <w:color w:val="000000"/>
                <w:kern w:val="2"/>
                <w:sz w:val="24"/>
                <w:szCs w:val="24"/>
                <w:shd w:val="clear" w:color="auto" w:fill="auto"/>
                <w:lang w:val="en-US" w:eastAsia="zh-CN"/>
              </w:rPr>
              <w:t>7万元。</w:t>
            </w:r>
          </w:p>
        </w:tc>
        <w:tc>
          <w:tcPr>
            <w:tcW w:w="1985" w:type="dxa"/>
            <w:vAlign w:val="center"/>
          </w:tcPr>
          <w:p w14:paraId="1326FD98">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14:paraId="341E2DA8">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14:paraId="7BBF04C6">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2022年1月</w:t>
            </w:r>
            <w:r>
              <w:rPr>
                <w:rFonts w:hint="eastAsia" w:ascii="宋体" w:hAnsi="宋体" w:cs="宋体"/>
                <w:bCs/>
                <w:color w:val="000000"/>
                <w:kern w:val="0"/>
                <w:sz w:val="24"/>
                <w:szCs w:val="24"/>
                <w:shd w:val="clear" w:color="auto" w:fill="auto"/>
                <w:lang w:val="en-US" w:eastAsia="zh-CN"/>
              </w:rPr>
              <w:t>29</w:t>
            </w:r>
            <w:r>
              <w:rPr>
                <w:rFonts w:hint="eastAsia" w:ascii="宋体" w:hAnsi="宋体" w:eastAsia="宋体" w:cs="宋体"/>
                <w:bCs/>
                <w:color w:val="000000"/>
                <w:kern w:val="0"/>
                <w:sz w:val="24"/>
                <w:szCs w:val="24"/>
                <w:shd w:val="clear" w:color="auto" w:fill="auto"/>
                <w:lang w:val="en-US" w:eastAsia="zh-CN"/>
              </w:rPr>
              <w:t>日</w:t>
            </w:r>
          </w:p>
        </w:tc>
        <w:tc>
          <w:tcPr>
            <w:tcW w:w="1039" w:type="dxa"/>
            <w:vAlign w:val="top"/>
          </w:tcPr>
          <w:p w14:paraId="24ACDF3C">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14:paraId="6D83A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8" w:hRule="atLeast"/>
        </w:trPr>
        <w:tc>
          <w:tcPr>
            <w:tcW w:w="648" w:type="dxa"/>
            <w:vAlign w:val="center"/>
          </w:tcPr>
          <w:p w14:paraId="66CA0DA4">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9</w:t>
            </w:r>
          </w:p>
        </w:tc>
        <w:tc>
          <w:tcPr>
            <w:tcW w:w="1620" w:type="dxa"/>
            <w:vAlign w:val="center"/>
          </w:tcPr>
          <w:p w14:paraId="24EACC43">
            <w:pPr>
              <w:adjustRightInd w:val="0"/>
              <w:snapToGrid w:val="0"/>
              <w:spacing w:before="0" w:beforeAutospacing="0" w:after="0" w:afterAutospacing="0"/>
              <w:ind w:left="0" w:right="0"/>
              <w:jc w:val="both"/>
              <w:rPr>
                <w:rFonts w:hint="eastAsia" w:ascii="宋体" w:hAnsi="宋体" w:eastAsia="宋体" w:cs="宋体"/>
                <w:kern w:val="2"/>
                <w:sz w:val="24"/>
                <w:szCs w:val="24"/>
                <w:shd w:val="clear" w:color="auto" w:fill="auto"/>
                <w:lang w:val="en-US" w:eastAsia="zh-CN"/>
              </w:rPr>
            </w:pPr>
            <w:r>
              <w:rPr>
                <w:rFonts w:hint="eastAsia" w:ascii="宋体" w:hAnsi="宋体" w:eastAsia="宋体" w:cs="宋体"/>
                <w:kern w:val="2"/>
                <w:sz w:val="24"/>
                <w:szCs w:val="24"/>
                <w:shd w:val="clear" w:color="auto" w:fill="auto"/>
                <w:lang w:eastAsia="zh-CN"/>
              </w:rPr>
              <w:t>董占斌（时任浙江网商银行股份有限公司监事长）</w:t>
            </w:r>
          </w:p>
        </w:tc>
        <w:tc>
          <w:tcPr>
            <w:tcW w:w="1658" w:type="dxa"/>
            <w:vAlign w:val="center"/>
          </w:tcPr>
          <w:p w14:paraId="292F2866">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8</w:t>
            </w:r>
            <w:r>
              <w:rPr>
                <w:rFonts w:hint="eastAsia" w:ascii="宋体" w:hAnsi="宋体" w:eastAsia="宋体" w:cs="宋体"/>
                <w:snapToGrid w:val="0"/>
                <w:kern w:val="0"/>
                <w:sz w:val="24"/>
                <w:szCs w:val="24"/>
                <w:shd w:val="clear" w:color="auto" w:fill="auto"/>
              </w:rPr>
              <w:t>号</w:t>
            </w:r>
          </w:p>
        </w:tc>
        <w:tc>
          <w:tcPr>
            <w:tcW w:w="2674" w:type="dxa"/>
            <w:vAlign w:val="center"/>
          </w:tcPr>
          <w:p w14:paraId="26773254">
            <w:pPr>
              <w:adjustRightInd w:val="0"/>
              <w:snapToGrid w:val="0"/>
              <w:spacing w:before="0" w:beforeAutospacing="0" w:after="0" w:afterAutospacing="0"/>
              <w:ind w:left="0" w:right="0"/>
              <w:jc w:val="both"/>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w:t>
            </w:r>
            <w:r>
              <w:rPr>
                <w:rFonts w:hint="eastAsia" w:ascii="宋体" w:hAnsi="宋体" w:eastAsia="宋体" w:cs="宋体"/>
                <w:bCs/>
                <w:color w:val="000000"/>
                <w:kern w:val="0"/>
                <w:sz w:val="24"/>
                <w:szCs w:val="20"/>
                <w:shd w:val="clear" w:color="auto" w:fill="auto"/>
                <w:lang w:val="en-US" w:eastAsia="zh-CN"/>
              </w:rPr>
              <w:t>未按规定履行客户身份识别义务；未按规定保存客户身份资料和交易记录；未按规定履行可疑交易报告义务。</w:t>
            </w:r>
          </w:p>
        </w:tc>
        <w:tc>
          <w:tcPr>
            <w:tcW w:w="3309" w:type="dxa"/>
            <w:vAlign w:val="center"/>
          </w:tcPr>
          <w:p w14:paraId="6EDF0609">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lang w:eastAsia="zh-CN"/>
              </w:rPr>
            </w:pPr>
            <w:r>
              <w:rPr>
                <w:rFonts w:hint="eastAsia" w:ascii="宋体" w:hAnsi="宋体" w:eastAsia="宋体" w:cs="宋体"/>
                <w:color w:val="000000"/>
                <w:kern w:val="2"/>
                <w:sz w:val="24"/>
                <w:szCs w:val="24"/>
                <w:shd w:val="clear" w:color="auto" w:fill="auto"/>
                <w:lang w:eastAsia="zh-CN"/>
              </w:rPr>
              <w:t>罚款</w:t>
            </w:r>
            <w:r>
              <w:rPr>
                <w:rFonts w:hint="eastAsia" w:ascii="宋体" w:hAnsi="宋体" w:eastAsia="宋体" w:cs="宋体"/>
                <w:color w:val="000000"/>
                <w:kern w:val="2"/>
                <w:sz w:val="24"/>
                <w:szCs w:val="24"/>
                <w:shd w:val="clear" w:color="auto" w:fill="auto"/>
                <w:lang w:val="en-US" w:eastAsia="zh-CN"/>
              </w:rPr>
              <w:t>8万元。</w:t>
            </w:r>
          </w:p>
        </w:tc>
        <w:tc>
          <w:tcPr>
            <w:tcW w:w="1985" w:type="dxa"/>
            <w:vAlign w:val="center"/>
          </w:tcPr>
          <w:p w14:paraId="4265ED8A">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14:paraId="3A4BDACC">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14:paraId="2D24E31F">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2022年1月30日</w:t>
            </w:r>
          </w:p>
        </w:tc>
        <w:tc>
          <w:tcPr>
            <w:tcW w:w="1039" w:type="dxa"/>
            <w:vAlign w:val="top"/>
          </w:tcPr>
          <w:p w14:paraId="2645E74A">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14:paraId="5F59D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648" w:type="dxa"/>
            <w:vAlign w:val="center"/>
          </w:tcPr>
          <w:p w14:paraId="4C623C93">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10</w:t>
            </w:r>
          </w:p>
        </w:tc>
        <w:tc>
          <w:tcPr>
            <w:tcW w:w="1620" w:type="dxa"/>
            <w:vAlign w:val="center"/>
          </w:tcPr>
          <w:p w14:paraId="7FEFB67F">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侯建强（时任浙江网商银行股份有限公司全面风险管理部反洗钱二级部负责人）</w:t>
            </w:r>
          </w:p>
        </w:tc>
        <w:tc>
          <w:tcPr>
            <w:tcW w:w="1658" w:type="dxa"/>
            <w:vAlign w:val="center"/>
          </w:tcPr>
          <w:p w14:paraId="122F4DAE">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杭银处罚字〔2022〕4号</w:t>
            </w:r>
          </w:p>
        </w:tc>
        <w:tc>
          <w:tcPr>
            <w:tcW w:w="2674" w:type="dxa"/>
            <w:vAlign w:val="center"/>
          </w:tcPr>
          <w:p w14:paraId="55E6A422">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对浙江网商银行股份有限公司以下违法违规行为负有责任：未按规定履行客户身份识别义务；未按规定履行可疑交易报告义务。</w:t>
            </w:r>
          </w:p>
        </w:tc>
        <w:tc>
          <w:tcPr>
            <w:tcW w:w="3309" w:type="dxa"/>
            <w:vAlign w:val="center"/>
          </w:tcPr>
          <w:p w14:paraId="15DA520D">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罚款6万元。</w:t>
            </w:r>
          </w:p>
        </w:tc>
        <w:tc>
          <w:tcPr>
            <w:tcW w:w="1985" w:type="dxa"/>
            <w:vAlign w:val="center"/>
          </w:tcPr>
          <w:p w14:paraId="3AD0D76D">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中国人民银行</w:t>
            </w:r>
          </w:p>
          <w:p w14:paraId="78A4E459">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杭州中心支行</w:t>
            </w:r>
          </w:p>
        </w:tc>
        <w:tc>
          <w:tcPr>
            <w:tcW w:w="1843" w:type="dxa"/>
            <w:vAlign w:val="center"/>
          </w:tcPr>
          <w:p w14:paraId="04C95C9E">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2022年1月</w:t>
            </w:r>
            <w:r>
              <w:rPr>
                <w:rFonts w:hint="eastAsia" w:ascii="宋体" w:hAnsi="宋体" w:cs="宋体"/>
                <w:bCs/>
                <w:color w:val="000000"/>
                <w:kern w:val="0"/>
                <w:sz w:val="24"/>
                <w:szCs w:val="20"/>
                <w:shd w:val="clear" w:color="auto" w:fill="auto"/>
                <w:lang w:val="en-US" w:eastAsia="zh-CN"/>
              </w:rPr>
              <w:t>29</w:t>
            </w:r>
            <w:r>
              <w:rPr>
                <w:rFonts w:hint="eastAsia" w:ascii="宋体" w:hAnsi="宋体" w:eastAsia="宋体" w:cs="宋体"/>
                <w:bCs/>
                <w:color w:val="000000"/>
                <w:kern w:val="0"/>
                <w:sz w:val="24"/>
                <w:szCs w:val="20"/>
                <w:shd w:val="clear" w:color="auto" w:fill="auto"/>
                <w:lang w:val="en-US" w:eastAsia="zh-CN"/>
              </w:rPr>
              <w:t>日</w:t>
            </w:r>
          </w:p>
        </w:tc>
        <w:tc>
          <w:tcPr>
            <w:tcW w:w="1039" w:type="dxa"/>
            <w:vAlign w:val="top"/>
          </w:tcPr>
          <w:p w14:paraId="552C0641">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0"/>
                <w:shd w:val="clear" w:color="auto" w:fill="auto"/>
                <w:lang w:val="en-US" w:eastAsia="zh-CN"/>
              </w:rPr>
            </w:pPr>
          </w:p>
        </w:tc>
      </w:tr>
    </w:tbl>
    <w:p w14:paraId="57EB74CB">
      <w:pPr>
        <w:adjustRightInd w:val="0"/>
        <w:snapToGrid w:val="0"/>
        <w:spacing w:line="300" w:lineRule="auto"/>
        <w:rPr>
          <w:shd w:val="clear" w:color="auto" w:fill="auto"/>
        </w:rPr>
      </w:pPr>
    </w:p>
    <w:sectPr>
      <w:headerReference r:id="rId3" w:type="default"/>
      <w:pgSz w:w="16838" w:h="11906" w:orient="landscape"/>
      <w:pgMar w:top="1474" w:right="1440" w:bottom="14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B03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A1A6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2A4BE"/>
    <w:multiLevelType w:val="singleLevel"/>
    <w:tmpl w:val="5C52A4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ED5274"/>
    <w:rsid w:val="00086155"/>
    <w:rsid w:val="000E06A5"/>
    <w:rsid w:val="00113FAF"/>
    <w:rsid w:val="00172399"/>
    <w:rsid w:val="001768D9"/>
    <w:rsid w:val="001829F9"/>
    <w:rsid w:val="00350127"/>
    <w:rsid w:val="00355290"/>
    <w:rsid w:val="003A15C7"/>
    <w:rsid w:val="003D46B1"/>
    <w:rsid w:val="004735CA"/>
    <w:rsid w:val="00492A05"/>
    <w:rsid w:val="004B0C47"/>
    <w:rsid w:val="00507280"/>
    <w:rsid w:val="00546710"/>
    <w:rsid w:val="006B0C63"/>
    <w:rsid w:val="006C2794"/>
    <w:rsid w:val="006C474B"/>
    <w:rsid w:val="007005C3"/>
    <w:rsid w:val="00773D0B"/>
    <w:rsid w:val="007A18C6"/>
    <w:rsid w:val="00850C36"/>
    <w:rsid w:val="0089332A"/>
    <w:rsid w:val="008B2083"/>
    <w:rsid w:val="0092177E"/>
    <w:rsid w:val="00974B8E"/>
    <w:rsid w:val="00977A02"/>
    <w:rsid w:val="009B4529"/>
    <w:rsid w:val="00AA74AF"/>
    <w:rsid w:val="00AD2CF4"/>
    <w:rsid w:val="00B910B9"/>
    <w:rsid w:val="00D025C1"/>
    <w:rsid w:val="00D05B95"/>
    <w:rsid w:val="00D31F59"/>
    <w:rsid w:val="00D77615"/>
    <w:rsid w:val="00DA5A26"/>
    <w:rsid w:val="00DB142D"/>
    <w:rsid w:val="00E04646"/>
    <w:rsid w:val="00E06700"/>
    <w:rsid w:val="00E56139"/>
    <w:rsid w:val="00ED5274"/>
    <w:rsid w:val="00EF4020"/>
    <w:rsid w:val="00FC1682"/>
    <w:rsid w:val="02474A49"/>
    <w:rsid w:val="02BE378E"/>
    <w:rsid w:val="03E8190C"/>
    <w:rsid w:val="04CF70C9"/>
    <w:rsid w:val="04FD1ABF"/>
    <w:rsid w:val="058B6DA4"/>
    <w:rsid w:val="071421E2"/>
    <w:rsid w:val="0862434F"/>
    <w:rsid w:val="086A3A23"/>
    <w:rsid w:val="08A3063C"/>
    <w:rsid w:val="08AC34C9"/>
    <w:rsid w:val="0AAC0A11"/>
    <w:rsid w:val="0B287504"/>
    <w:rsid w:val="0D8301BA"/>
    <w:rsid w:val="0EB3632D"/>
    <w:rsid w:val="0F6B5ADC"/>
    <w:rsid w:val="100E52E5"/>
    <w:rsid w:val="1318757C"/>
    <w:rsid w:val="13AA5AD0"/>
    <w:rsid w:val="14C3401F"/>
    <w:rsid w:val="1571543C"/>
    <w:rsid w:val="158717DE"/>
    <w:rsid w:val="161E6859"/>
    <w:rsid w:val="17650D6F"/>
    <w:rsid w:val="17E85AC5"/>
    <w:rsid w:val="194C6A11"/>
    <w:rsid w:val="1C307A4E"/>
    <w:rsid w:val="1D3C0E85"/>
    <w:rsid w:val="1EFB5963"/>
    <w:rsid w:val="20993AA0"/>
    <w:rsid w:val="212F207F"/>
    <w:rsid w:val="21D21888"/>
    <w:rsid w:val="22B17D13"/>
    <w:rsid w:val="24335B6F"/>
    <w:rsid w:val="2494490F"/>
    <w:rsid w:val="25AE66E1"/>
    <w:rsid w:val="27615D27"/>
    <w:rsid w:val="29275693"/>
    <w:rsid w:val="29CF5E07"/>
    <w:rsid w:val="2BEE3236"/>
    <w:rsid w:val="2BF46AAA"/>
    <w:rsid w:val="2DBD6096"/>
    <w:rsid w:val="2FA14FB2"/>
    <w:rsid w:val="34DF482C"/>
    <w:rsid w:val="356B252F"/>
    <w:rsid w:val="36FB77C2"/>
    <w:rsid w:val="3B846932"/>
    <w:rsid w:val="3D043A4C"/>
    <w:rsid w:val="3D97091B"/>
    <w:rsid w:val="40C50AD3"/>
    <w:rsid w:val="41AA4248"/>
    <w:rsid w:val="42CF43AB"/>
    <w:rsid w:val="4330314B"/>
    <w:rsid w:val="4345786D"/>
    <w:rsid w:val="43675823"/>
    <w:rsid w:val="44410A09"/>
    <w:rsid w:val="448239F1"/>
    <w:rsid w:val="44E32791"/>
    <w:rsid w:val="45441531"/>
    <w:rsid w:val="467B47C6"/>
    <w:rsid w:val="475D0075"/>
    <w:rsid w:val="481A6F7C"/>
    <w:rsid w:val="487216E8"/>
    <w:rsid w:val="49626DF3"/>
    <w:rsid w:val="49773515"/>
    <w:rsid w:val="498D6287"/>
    <w:rsid w:val="49D822B4"/>
    <w:rsid w:val="4A0F498D"/>
    <w:rsid w:val="4EF9611F"/>
    <w:rsid w:val="506E4B24"/>
    <w:rsid w:val="53FA74D7"/>
    <w:rsid w:val="554B00FD"/>
    <w:rsid w:val="566662CB"/>
    <w:rsid w:val="573F3A30"/>
    <w:rsid w:val="58021570"/>
    <w:rsid w:val="59114FB0"/>
    <w:rsid w:val="5A763313"/>
    <w:rsid w:val="5A9802AF"/>
    <w:rsid w:val="5D2D376B"/>
    <w:rsid w:val="5D6416C7"/>
    <w:rsid w:val="5FFA0406"/>
    <w:rsid w:val="60B37BB5"/>
    <w:rsid w:val="60E9228D"/>
    <w:rsid w:val="61FC16A9"/>
    <w:rsid w:val="622F4B23"/>
    <w:rsid w:val="62C75F9B"/>
    <w:rsid w:val="637F5749"/>
    <w:rsid w:val="643F14FE"/>
    <w:rsid w:val="65285B05"/>
    <w:rsid w:val="65480823"/>
    <w:rsid w:val="659473B3"/>
    <w:rsid w:val="65F56152"/>
    <w:rsid w:val="68D6620B"/>
    <w:rsid w:val="6ADF78E5"/>
    <w:rsid w:val="6B8D0D02"/>
    <w:rsid w:val="6CBD35F3"/>
    <w:rsid w:val="6E1361EC"/>
    <w:rsid w:val="6FF653BE"/>
    <w:rsid w:val="72C34258"/>
    <w:rsid w:val="73873F96"/>
    <w:rsid w:val="74547E66"/>
    <w:rsid w:val="74634597"/>
    <w:rsid w:val="75A36123"/>
    <w:rsid w:val="78054D74"/>
    <w:rsid w:val="78715728"/>
    <w:rsid w:val="78BE5827"/>
    <w:rsid w:val="7A4F1436"/>
    <w:rsid w:val="7AF45447"/>
    <w:rsid w:val="7B3A7DBC"/>
    <w:rsid w:val="7BCA1FA7"/>
    <w:rsid w:val="7E006343"/>
    <w:rsid w:val="7E6C6CF7"/>
    <w:rsid w:val="7F700B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pPr>
      <w:widowControl/>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Indent 2"/>
    <w:unhideWhenUsed/>
    <w:uiPriority w:val="0"/>
    <w:pPr>
      <w:ind w:firstLine="630"/>
    </w:pPr>
    <w:rPr>
      <w:rFonts w:hint="eastAsia" w:ascii="仿宋_GB2312" w:hAnsi="Times New Roman" w:eastAsia="仿宋_GB2312" w:cs="Times New Roman"/>
      <w:kern w:val="0"/>
      <w:sz w:val="30"/>
      <w:szCs w:val="24"/>
      <w:lang w:val="en-US" w:eastAsia="zh-CN" w:bidi="ar-SA"/>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Lines="0" w:beforeAutospacing="0" w:after="0" w:afterLines="0" w:afterAutospacing="0"/>
      <w:ind w:left="0" w:right="0"/>
      <w:jc w:val="left"/>
    </w:pPr>
    <w:rPr>
      <w:rFonts w:hint="eastAsia" w:ascii="黑体" w:hAnsi="Courier New" w:eastAsia="黑体" w:cs="Courier New"/>
      <w:kern w:val="0"/>
      <w:sz w:val="20"/>
      <w:szCs w:val="22"/>
      <w:lang w:val="en-US" w:eastAsia="zh-CN" w:bidi="ar-SA"/>
    </w:rPr>
  </w:style>
  <w:style w:type="paragraph" w:styleId="6">
    <w:name w:val="Normal (Web)"/>
    <w:unhideWhenUsed/>
    <w:qFormat/>
    <w:uiPriority w:val="0"/>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character" w:styleId="9">
    <w:name w:val="Strong"/>
    <w:basedOn w:val="8"/>
    <w:qFormat/>
    <w:uiPriority w:val="0"/>
    <w:rPr>
      <w:b/>
      <w:bCs/>
    </w:rPr>
  </w:style>
  <w:style w:type="character" w:styleId="10">
    <w:name w:val="page number"/>
    <w:basedOn w:val="8"/>
    <w:unhideWhenUsed/>
    <w:qFormat/>
    <w:uiPriority w:val="0"/>
  </w:style>
  <w:style w:type="paragraph" w:customStyle="1" w:styleId="11">
    <w:name w:val="列出段落1"/>
    <w:basedOn w:val="1"/>
    <w:qFormat/>
    <w:uiPriority w:val="0"/>
    <w:pPr>
      <w:ind w:firstLine="420" w:firstLineChars="200"/>
    </w:pPr>
    <w:rPr>
      <w:rFonts w:ascii="Calibri" w:hAnsi="Calibri"/>
      <w:szCs w:val="22"/>
    </w:rPr>
  </w:style>
  <w:style w:type="character" w:customStyle="1" w:styleId="12">
    <w:name w:val="页眉 Char"/>
    <w:basedOn w:val="8"/>
    <w:link w:val="4"/>
    <w:semiHidden/>
    <w:qFormat/>
    <w:uiPriority w:val="99"/>
    <w:rPr>
      <w:rFonts w:ascii="Times New Roman" w:hAnsi="Times New Roman" w:eastAsia="宋体" w:cs="Times New Roman"/>
      <w:sz w:val="18"/>
      <w:szCs w:val="18"/>
    </w:rPr>
  </w:style>
  <w:style w:type="character" w:customStyle="1" w:styleId="13">
    <w:name w:val="页脚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pbc</Company>
  <Pages>3</Pages>
  <Words>1234</Words>
  <Characters>1311</Characters>
  <Lines>4</Lines>
  <Paragraphs>1</Paragraphs>
  <TotalTime>0</TotalTime>
  <ScaleCrop>false</ScaleCrop>
  <LinksUpToDate>false</LinksUpToDate>
  <CharactersWithSpaces>1314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2016-01-18T02:21:00Z</dcterms:created>
  <dc:creator>打印员</dc:creator>
  <cp:lastModifiedBy>Caffrey</cp:lastModifiedBy>
  <cp:lastPrinted>2022-01-30T03:36:00Z</cp:lastPrinted>
  <dcterms:modified xsi:type="dcterms:W3CDTF">2025-04-27T09:05:11Z</dcterms:modified>
  <dc:title>行政处罚信息公示表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eyJoZGlkIjoiY2IyMmYwODA4NGY5Mzg1Mzk3OGQwMGQ4NzIyNzE2OWEiLCJ1c2VySWQiOiIyMDY4ODM2NTgifQ==</vt:lpwstr>
  </property>
  <property fmtid="{D5CDD505-2E9C-101B-9397-08002B2CF9AE}" pid="4" name="ICV">
    <vt:lpwstr>A16453DAC767436196AB5E215361D4CD_12</vt:lpwstr>
  </property>
</Properties>
</file>